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b/>
          <w:lang w:val="en-US" w:eastAsia="zh-CN"/>
        </w:rPr>
      </w:pPr>
      <w:r>
        <w:rPr>
          <w:b/>
        </w:rPr>
        <w:t>附件十</w:t>
      </w:r>
      <w:r>
        <w:rPr>
          <w:rFonts w:hint="eastAsia"/>
          <w:b/>
          <w:lang w:val="en-US" w:eastAsia="zh-CN"/>
        </w:rPr>
        <w:t>四</w:t>
      </w:r>
      <w:bookmarkStart w:id="0" w:name="_GoBack"/>
      <w:bookmarkEnd w:id="0"/>
    </w:p>
    <w:p>
      <w:pPr>
        <w:jc w:val="center"/>
        <w:rPr>
          <w:rFonts w:asciiTheme="majorEastAsia" w:hAnsiTheme="majorEastAsia" w:eastAsiaTheme="majorEastAsia"/>
          <w:b/>
          <w:sz w:val="33"/>
          <w:szCs w:val="33"/>
        </w:rPr>
      </w:pPr>
      <w:r>
        <w:rPr>
          <w:rFonts w:hint="eastAsia" w:asciiTheme="majorEastAsia" w:hAnsiTheme="majorEastAsia" w:eastAsiaTheme="majorEastAsia"/>
          <w:b/>
          <w:sz w:val="33"/>
          <w:szCs w:val="33"/>
        </w:rPr>
        <w:t>安全生产责任书</w:t>
      </w:r>
    </w:p>
    <w:p/>
    <w:p>
      <w:pPr>
        <w:spacing w:line="360" w:lineRule="auto"/>
        <w:ind w:left="105" w:leftChars="50" w:firstLine="480" w:firstLineChars="200"/>
        <w:rPr>
          <w:sz w:val="24"/>
          <w:szCs w:val="24"/>
        </w:rPr>
      </w:pPr>
      <w:r>
        <w:rPr>
          <w:rFonts w:hint="eastAsia" w:cs="Times New Roman" w:asciiTheme="minorEastAsia" w:hAnsiTheme="minorEastAsia"/>
          <w:sz w:val="24"/>
          <w:szCs w:val="24"/>
        </w:rPr>
        <w:t>为认真贯彻落实《安全生产法》和“安全第一，预防为主，综合治理”的安全方针，牢固树立安全发展理念，大力弘扬生命至上，安全第一的思想，进一步落实安全环保相关法律法规，扎实推进安全环保管理工作，坚决防范安全事故的发生，加强对承运商（以下简称“乙方”）及其运输服务的安全管理，就乙方向甲方提供运输服务中的安全责任事宜，由甲乙双方签订《安全生产责任书》，由双方共同遵守。</w:t>
      </w:r>
    </w:p>
    <w:p>
      <w:pPr>
        <w:pStyle w:val="8"/>
        <w:numPr>
          <w:ilvl w:val="0"/>
          <w:numId w:val="1"/>
        </w:numPr>
        <w:spacing w:line="360" w:lineRule="auto"/>
        <w:ind w:firstLineChars="0"/>
        <w:rPr>
          <w:b/>
          <w:sz w:val="24"/>
          <w:szCs w:val="24"/>
        </w:rPr>
      </w:pPr>
      <w:r>
        <w:rPr>
          <w:rFonts w:hint="eastAsia"/>
          <w:b/>
          <w:sz w:val="24"/>
          <w:szCs w:val="24"/>
        </w:rPr>
        <w:t>安全生产目标</w:t>
      </w:r>
    </w:p>
    <w:p>
      <w:pPr>
        <w:pStyle w:val="8"/>
        <w:numPr>
          <w:ilvl w:val="0"/>
          <w:numId w:val="2"/>
        </w:numPr>
        <w:spacing w:line="360" w:lineRule="auto"/>
        <w:ind w:firstLineChars="0"/>
        <w:rPr>
          <w:sz w:val="24"/>
          <w:szCs w:val="24"/>
        </w:rPr>
      </w:pPr>
      <w:r>
        <w:rPr>
          <w:rFonts w:hint="eastAsia"/>
          <w:sz w:val="24"/>
          <w:szCs w:val="24"/>
        </w:rPr>
        <w:t>重大安全责任事故为零；</w:t>
      </w:r>
    </w:p>
    <w:p>
      <w:pPr>
        <w:pStyle w:val="8"/>
        <w:numPr>
          <w:ilvl w:val="0"/>
          <w:numId w:val="2"/>
        </w:numPr>
        <w:spacing w:line="360" w:lineRule="auto"/>
        <w:ind w:firstLineChars="0"/>
        <w:rPr>
          <w:sz w:val="24"/>
          <w:szCs w:val="24"/>
        </w:rPr>
      </w:pPr>
      <w:r>
        <w:rPr>
          <w:rFonts w:hint="eastAsia"/>
          <w:sz w:val="24"/>
          <w:szCs w:val="24"/>
        </w:rPr>
        <w:t>泄漏、火灾、爆炸事故为零；</w:t>
      </w:r>
    </w:p>
    <w:p>
      <w:pPr>
        <w:pStyle w:val="8"/>
        <w:numPr>
          <w:ilvl w:val="0"/>
          <w:numId w:val="2"/>
        </w:numPr>
        <w:spacing w:line="360" w:lineRule="auto"/>
        <w:ind w:firstLineChars="0"/>
        <w:rPr>
          <w:sz w:val="24"/>
          <w:szCs w:val="24"/>
        </w:rPr>
      </w:pPr>
      <w:r>
        <w:rPr>
          <w:sz w:val="24"/>
          <w:szCs w:val="24"/>
        </w:rPr>
        <w:t>重大货物安全事故</w:t>
      </w:r>
      <w:r>
        <w:rPr>
          <w:rFonts w:hint="eastAsia"/>
          <w:sz w:val="24"/>
          <w:szCs w:val="24"/>
        </w:rPr>
        <w:t>（</w:t>
      </w:r>
      <w:r>
        <w:rPr>
          <w:sz w:val="24"/>
          <w:szCs w:val="24"/>
        </w:rPr>
        <w:t>含运输温度不达标解冻或</w:t>
      </w:r>
      <w:r>
        <w:rPr>
          <w:rFonts w:hint="eastAsia"/>
          <w:sz w:val="24"/>
          <w:szCs w:val="24"/>
        </w:rPr>
        <w:t>/和结</w:t>
      </w:r>
      <w:r>
        <w:rPr>
          <w:sz w:val="24"/>
          <w:szCs w:val="24"/>
        </w:rPr>
        <w:t>冻</w:t>
      </w:r>
      <w:r>
        <w:rPr>
          <w:rFonts w:hint="eastAsia" w:ascii="宋体" w:hAnsi="宋体" w:eastAsia="宋体"/>
          <w:sz w:val="24"/>
          <w:szCs w:val="24"/>
        </w:rPr>
        <w:t>≥</w:t>
      </w:r>
      <w:r>
        <w:rPr>
          <w:sz w:val="24"/>
          <w:szCs w:val="24"/>
        </w:rPr>
        <w:t>100件</w:t>
      </w:r>
      <w:r>
        <w:rPr>
          <w:rFonts w:hint="eastAsia"/>
          <w:sz w:val="24"/>
          <w:szCs w:val="24"/>
        </w:rPr>
        <w:t>，或</w:t>
      </w:r>
      <w:r>
        <w:rPr>
          <w:sz w:val="24"/>
          <w:szCs w:val="24"/>
        </w:rPr>
        <w:t>货物运输破损或</w:t>
      </w:r>
      <w:r>
        <w:rPr>
          <w:rFonts w:hint="eastAsia" w:asciiTheme="minorEastAsia" w:hAnsiTheme="minorEastAsia"/>
          <w:sz w:val="24"/>
          <w:szCs w:val="24"/>
        </w:rPr>
        <w:t>≥</w:t>
      </w:r>
      <w:r>
        <w:rPr>
          <w:rFonts w:hint="eastAsia"/>
          <w:sz w:val="24"/>
          <w:szCs w:val="24"/>
        </w:rPr>
        <w:t>1</w:t>
      </w:r>
      <w:r>
        <w:rPr>
          <w:sz w:val="24"/>
          <w:szCs w:val="24"/>
        </w:rPr>
        <w:t>00件</w:t>
      </w:r>
      <w:r>
        <w:rPr>
          <w:rFonts w:hint="eastAsia"/>
          <w:sz w:val="24"/>
          <w:szCs w:val="24"/>
        </w:rPr>
        <w:t>，</w:t>
      </w:r>
      <w:r>
        <w:rPr>
          <w:sz w:val="24"/>
          <w:szCs w:val="24"/>
        </w:rPr>
        <w:t>或货物被盗等</w:t>
      </w:r>
      <w:r>
        <w:rPr>
          <w:rFonts w:hint="eastAsia"/>
          <w:sz w:val="24"/>
          <w:szCs w:val="24"/>
        </w:rPr>
        <w:t>）</w:t>
      </w:r>
      <w:r>
        <w:rPr>
          <w:sz w:val="24"/>
          <w:szCs w:val="24"/>
        </w:rPr>
        <w:t>为零</w:t>
      </w:r>
      <w:r>
        <w:rPr>
          <w:rFonts w:hint="eastAsia"/>
          <w:sz w:val="24"/>
          <w:szCs w:val="24"/>
        </w:rPr>
        <w:t>；</w:t>
      </w:r>
    </w:p>
    <w:p>
      <w:pPr>
        <w:pStyle w:val="8"/>
        <w:numPr>
          <w:ilvl w:val="0"/>
          <w:numId w:val="2"/>
        </w:numPr>
        <w:spacing w:line="360" w:lineRule="auto"/>
        <w:ind w:firstLineChars="0"/>
        <w:rPr>
          <w:sz w:val="24"/>
          <w:szCs w:val="24"/>
        </w:rPr>
      </w:pPr>
      <w:r>
        <w:rPr>
          <w:rFonts w:hint="eastAsia"/>
          <w:sz w:val="24"/>
          <w:szCs w:val="24"/>
        </w:rPr>
        <w:t>交通运输责任事故死亡及重伤人数为零；</w:t>
      </w:r>
    </w:p>
    <w:p>
      <w:pPr>
        <w:pStyle w:val="8"/>
        <w:numPr>
          <w:ilvl w:val="0"/>
          <w:numId w:val="2"/>
        </w:numPr>
        <w:spacing w:line="360" w:lineRule="auto"/>
        <w:ind w:firstLineChars="0"/>
        <w:rPr>
          <w:sz w:val="24"/>
          <w:szCs w:val="24"/>
        </w:rPr>
      </w:pPr>
      <w:r>
        <w:rPr>
          <w:rFonts w:hint="eastAsia"/>
          <w:sz w:val="24"/>
          <w:szCs w:val="24"/>
        </w:rPr>
        <w:t>事故直接经济损失控制在</w:t>
      </w:r>
      <w:r>
        <w:rPr>
          <w:sz w:val="24"/>
          <w:szCs w:val="24"/>
        </w:rPr>
        <w:t>5</w:t>
      </w:r>
      <w:r>
        <w:rPr>
          <w:rFonts w:hint="eastAsia"/>
          <w:sz w:val="24"/>
          <w:szCs w:val="24"/>
        </w:rPr>
        <w:t>00元以下；</w:t>
      </w:r>
    </w:p>
    <w:p>
      <w:pPr>
        <w:pStyle w:val="8"/>
        <w:numPr>
          <w:ilvl w:val="0"/>
          <w:numId w:val="2"/>
        </w:numPr>
        <w:spacing w:line="360" w:lineRule="auto"/>
        <w:ind w:firstLineChars="0"/>
        <w:rPr>
          <w:sz w:val="24"/>
          <w:szCs w:val="24"/>
        </w:rPr>
      </w:pPr>
      <w:r>
        <w:rPr>
          <w:rFonts w:hint="eastAsia"/>
          <w:sz w:val="24"/>
          <w:szCs w:val="24"/>
        </w:rPr>
        <w:t>隐患整改率100%。</w:t>
      </w:r>
    </w:p>
    <w:p>
      <w:pPr>
        <w:pStyle w:val="8"/>
        <w:numPr>
          <w:ilvl w:val="0"/>
          <w:numId w:val="1"/>
        </w:numPr>
        <w:spacing w:line="360" w:lineRule="auto"/>
        <w:ind w:firstLineChars="0"/>
        <w:rPr>
          <w:b/>
          <w:sz w:val="24"/>
          <w:szCs w:val="24"/>
        </w:rPr>
      </w:pPr>
      <w:r>
        <w:rPr>
          <w:rFonts w:hint="eastAsia"/>
          <w:b/>
          <w:sz w:val="24"/>
          <w:szCs w:val="24"/>
        </w:rPr>
        <w:t>安全生产工作要求</w:t>
      </w:r>
    </w:p>
    <w:p>
      <w:pPr>
        <w:pStyle w:val="8"/>
        <w:numPr>
          <w:ilvl w:val="0"/>
          <w:numId w:val="3"/>
        </w:numPr>
        <w:spacing w:line="360" w:lineRule="auto"/>
        <w:ind w:left="0" w:firstLine="420" w:firstLineChars="0"/>
        <w:rPr>
          <w:sz w:val="24"/>
          <w:szCs w:val="24"/>
        </w:rPr>
      </w:pPr>
      <w:r>
        <w:rPr>
          <w:rFonts w:hint="eastAsia"/>
          <w:sz w:val="24"/>
          <w:szCs w:val="24"/>
        </w:rPr>
        <w:t>乙方应遵守安全生产法律、法规的规定，保证安全生产、依法承担安全生产责任；组织制定并实施本公司的安全生产事故救援预案，及时如实报告生产安全事故。</w:t>
      </w:r>
    </w:p>
    <w:p>
      <w:pPr>
        <w:pStyle w:val="8"/>
        <w:numPr>
          <w:ilvl w:val="0"/>
          <w:numId w:val="3"/>
        </w:numPr>
        <w:spacing w:line="360" w:lineRule="auto"/>
        <w:ind w:left="0" w:firstLine="420" w:firstLineChars="0"/>
        <w:rPr>
          <w:sz w:val="24"/>
          <w:szCs w:val="24"/>
        </w:rPr>
      </w:pPr>
      <w:r>
        <w:rPr>
          <w:sz w:val="24"/>
          <w:szCs w:val="24"/>
        </w:rPr>
        <w:t>乙方应按照</w:t>
      </w:r>
      <w:r>
        <w:rPr>
          <w:rFonts w:hint="eastAsia"/>
          <w:sz w:val="24"/>
          <w:szCs w:val="24"/>
        </w:rPr>
        <w:t>“谁主管、谁负责”、“分级管理、分级负责”的原则，乙方公司与各管理层、管理层与驾驶员须层层签订安全生产责任状。</w:t>
      </w:r>
    </w:p>
    <w:p>
      <w:pPr>
        <w:pStyle w:val="8"/>
        <w:numPr>
          <w:ilvl w:val="0"/>
          <w:numId w:val="3"/>
        </w:numPr>
        <w:spacing w:line="360" w:lineRule="auto"/>
        <w:ind w:left="0" w:firstLine="420" w:firstLineChars="0"/>
        <w:rPr>
          <w:sz w:val="24"/>
          <w:szCs w:val="24"/>
        </w:rPr>
      </w:pPr>
      <w:r>
        <w:rPr>
          <w:rFonts w:hint="eastAsia"/>
          <w:sz w:val="24"/>
          <w:szCs w:val="24"/>
        </w:rPr>
        <w:t>乙方应组织相关管理人员和一线驾驶员共同自觉学习，提高安全生产意识和工作能力，达到相关规定要求。</w:t>
      </w:r>
    </w:p>
    <w:p>
      <w:pPr>
        <w:pStyle w:val="8"/>
        <w:numPr>
          <w:ilvl w:val="0"/>
          <w:numId w:val="3"/>
        </w:numPr>
        <w:spacing w:line="360" w:lineRule="auto"/>
        <w:ind w:left="0" w:firstLine="420" w:firstLineChars="0"/>
        <w:rPr>
          <w:sz w:val="24"/>
          <w:szCs w:val="24"/>
        </w:rPr>
      </w:pPr>
      <w:r>
        <w:rPr>
          <w:rFonts w:hint="eastAsia"/>
          <w:sz w:val="24"/>
          <w:szCs w:val="24"/>
        </w:rPr>
        <w:t>把安全生产实绩作为员工工作和重要考核内容，实施安全工作考核并且奖惩分明。</w:t>
      </w:r>
    </w:p>
    <w:p>
      <w:pPr>
        <w:pStyle w:val="8"/>
        <w:numPr>
          <w:ilvl w:val="0"/>
          <w:numId w:val="3"/>
        </w:numPr>
        <w:spacing w:line="360" w:lineRule="auto"/>
        <w:ind w:left="0" w:firstLine="420" w:firstLineChars="0"/>
        <w:rPr>
          <w:sz w:val="24"/>
          <w:szCs w:val="24"/>
        </w:rPr>
      </w:pPr>
      <w:r>
        <w:rPr>
          <w:rFonts w:hint="eastAsia"/>
          <w:sz w:val="24"/>
          <w:szCs w:val="24"/>
        </w:rPr>
        <w:t>乙方在工作中把安全生产工作放在重要议事日程，审议安全生产工作规划并进行安全生产规划的具体实施。</w:t>
      </w:r>
    </w:p>
    <w:p>
      <w:pPr>
        <w:pStyle w:val="8"/>
        <w:numPr>
          <w:ilvl w:val="0"/>
          <w:numId w:val="3"/>
        </w:numPr>
        <w:spacing w:line="360" w:lineRule="auto"/>
        <w:ind w:left="0" w:firstLine="420" w:firstLineChars="0"/>
        <w:rPr>
          <w:sz w:val="24"/>
          <w:szCs w:val="24"/>
        </w:rPr>
      </w:pPr>
      <w:r>
        <w:rPr>
          <w:rFonts w:hint="eastAsia"/>
          <w:sz w:val="24"/>
          <w:szCs w:val="24"/>
        </w:rPr>
        <w:t>乙方应及时了解和掌握本公司本项目的安全生产工作运行情况，及时监督落实重大问题和事故隐患解决措施，保证安全生产。</w:t>
      </w:r>
    </w:p>
    <w:p>
      <w:pPr>
        <w:pStyle w:val="8"/>
        <w:numPr>
          <w:ilvl w:val="0"/>
          <w:numId w:val="3"/>
        </w:numPr>
        <w:spacing w:line="360" w:lineRule="auto"/>
        <w:ind w:left="0" w:firstLine="420" w:firstLineChars="0"/>
        <w:rPr>
          <w:sz w:val="24"/>
          <w:szCs w:val="24"/>
        </w:rPr>
      </w:pPr>
      <w:r>
        <w:rPr>
          <w:rFonts w:hint="eastAsia"/>
          <w:sz w:val="24"/>
          <w:szCs w:val="24"/>
        </w:rPr>
        <w:t>做好运输车辆、制冷设备、安全装备、消防设施、防护器材和急救器具的检查维护工作，发现问题及时与设备维修人员联系进行维修处理，使其经常保持完好和正常运行；督促教育员工合理使用劳保用品、用具，正确使用灭火器材及更新工作。</w:t>
      </w:r>
    </w:p>
    <w:p>
      <w:pPr>
        <w:pStyle w:val="8"/>
        <w:numPr>
          <w:ilvl w:val="0"/>
          <w:numId w:val="3"/>
        </w:numPr>
        <w:spacing w:line="360" w:lineRule="auto"/>
        <w:ind w:left="0" w:firstLine="420" w:firstLineChars="0"/>
        <w:rPr>
          <w:sz w:val="24"/>
          <w:szCs w:val="24"/>
        </w:rPr>
      </w:pPr>
      <w:r>
        <w:rPr>
          <w:rFonts w:hint="eastAsia"/>
          <w:sz w:val="24"/>
          <w:szCs w:val="24"/>
        </w:rPr>
        <w:t>向甲方安全负责人定期进行安全生产管理、检查督促、事故隐患整改情况等方面的通报，对存在的重大安全问题应进行专题汇报并提出具体解决措施。</w:t>
      </w:r>
    </w:p>
    <w:p>
      <w:pPr>
        <w:pStyle w:val="8"/>
        <w:numPr>
          <w:ilvl w:val="0"/>
          <w:numId w:val="3"/>
        </w:numPr>
        <w:spacing w:line="360" w:lineRule="auto"/>
        <w:ind w:left="0" w:firstLine="420" w:firstLineChars="0"/>
        <w:rPr>
          <w:sz w:val="24"/>
          <w:szCs w:val="24"/>
        </w:rPr>
      </w:pPr>
      <w:r>
        <w:rPr>
          <w:rFonts w:hint="eastAsia"/>
          <w:sz w:val="24"/>
          <w:szCs w:val="24"/>
        </w:rPr>
        <w:t>组织所属员工进行安全生产教育和培训，保证员工具备必要的安全生产知识，熟悉有关的安全规章制度和安全操作规程，掌握本岗位的安全操作技能。未经安全生产教育和培训合格，未获得相应职业资格的从业人员，不得上岗作业。</w:t>
      </w:r>
    </w:p>
    <w:p>
      <w:pPr>
        <w:pStyle w:val="8"/>
        <w:numPr>
          <w:ilvl w:val="0"/>
          <w:numId w:val="3"/>
        </w:numPr>
        <w:spacing w:line="360" w:lineRule="auto"/>
        <w:ind w:left="0" w:firstLine="420" w:firstLineChars="0"/>
        <w:rPr>
          <w:sz w:val="24"/>
          <w:szCs w:val="24"/>
        </w:rPr>
      </w:pPr>
      <w:r>
        <w:rPr>
          <w:rFonts w:hint="eastAsia"/>
          <w:sz w:val="24"/>
          <w:szCs w:val="24"/>
        </w:rPr>
        <w:t>乙方调派至甲方服务的车辆和随车安全附件，必须状况良好，性能安全可靠，并经公安机关交通管理部门年检合格，车辆证照、资质、保险齐全有效。</w:t>
      </w:r>
    </w:p>
    <w:p>
      <w:pPr>
        <w:pStyle w:val="8"/>
        <w:numPr>
          <w:ilvl w:val="0"/>
          <w:numId w:val="3"/>
        </w:numPr>
        <w:spacing w:line="360" w:lineRule="auto"/>
        <w:ind w:left="0" w:firstLine="420" w:firstLineChars="0"/>
        <w:rPr>
          <w:sz w:val="24"/>
          <w:szCs w:val="24"/>
        </w:rPr>
      </w:pPr>
      <w:r>
        <w:rPr>
          <w:rFonts w:hint="eastAsia"/>
          <w:sz w:val="24"/>
          <w:szCs w:val="24"/>
        </w:rPr>
        <w:t>车辆到达甲方前，乙方须对车况进行检查，不得将不符合安全标准和甲方要求的车辆调派至甲方。</w:t>
      </w:r>
    </w:p>
    <w:p>
      <w:pPr>
        <w:pStyle w:val="8"/>
        <w:numPr>
          <w:ilvl w:val="0"/>
          <w:numId w:val="3"/>
        </w:numPr>
        <w:spacing w:line="360" w:lineRule="auto"/>
        <w:ind w:left="0" w:firstLine="420" w:firstLineChars="0"/>
        <w:rPr>
          <w:sz w:val="24"/>
          <w:szCs w:val="24"/>
        </w:rPr>
      </w:pPr>
      <w:r>
        <w:rPr>
          <w:rFonts w:hint="eastAsia"/>
          <w:sz w:val="24"/>
          <w:szCs w:val="24"/>
        </w:rPr>
        <w:t>乙方驾驶员员应持有符合所驾车辆对应车型的有效驾照和从业资格证，驾驶员应由具有三年以上驾龄、安全行驶十万公里以上专业驾驶经验的驾驶员担任。</w:t>
      </w:r>
    </w:p>
    <w:p>
      <w:pPr>
        <w:pStyle w:val="8"/>
        <w:numPr>
          <w:ilvl w:val="0"/>
          <w:numId w:val="3"/>
        </w:numPr>
        <w:spacing w:line="360" w:lineRule="auto"/>
        <w:ind w:left="0" w:firstLine="420" w:firstLineChars="0"/>
        <w:rPr>
          <w:sz w:val="24"/>
          <w:szCs w:val="24"/>
        </w:rPr>
      </w:pPr>
      <w:r>
        <w:rPr>
          <w:rFonts w:hint="eastAsia"/>
          <w:sz w:val="24"/>
          <w:szCs w:val="24"/>
        </w:rPr>
        <w:t xml:space="preserve">乙方在为甲方服务期间，应服从甲方主管部门的管理和安排，不得发生客货混装、超速、超载、酒驾、毒驾等交通违法行为，否则由此引发的一切损失由乙方承担。 </w:t>
      </w:r>
    </w:p>
    <w:p>
      <w:pPr>
        <w:pStyle w:val="8"/>
        <w:numPr>
          <w:ilvl w:val="0"/>
          <w:numId w:val="3"/>
        </w:numPr>
        <w:spacing w:line="360" w:lineRule="auto"/>
        <w:ind w:left="0" w:firstLine="420" w:firstLineChars="0"/>
        <w:rPr>
          <w:sz w:val="24"/>
          <w:szCs w:val="24"/>
        </w:rPr>
      </w:pPr>
      <w:r>
        <w:rPr>
          <w:rFonts w:hint="eastAsia"/>
          <w:sz w:val="24"/>
          <w:szCs w:val="24"/>
        </w:rPr>
        <w:t>甲方有权随时对乙方车辆及驾驶情况和运输安全情况进行检查、监督，发现问题要求乙方立即整改或停工整改，乙方须无条件配合。</w:t>
      </w:r>
    </w:p>
    <w:p>
      <w:pPr>
        <w:pStyle w:val="8"/>
        <w:numPr>
          <w:ilvl w:val="0"/>
          <w:numId w:val="3"/>
        </w:numPr>
        <w:spacing w:line="360" w:lineRule="auto"/>
        <w:ind w:left="0" w:firstLine="420" w:firstLineChars="0"/>
        <w:rPr>
          <w:sz w:val="24"/>
          <w:szCs w:val="24"/>
        </w:rPr>
      </w:pPr>
      <w:r>
        <w:rPr>
          <w:rFonts w:hint="eastAsia"/>
          <w:sz w:val="24"/>
          <w:szCs w:val="24"/>
        </w:rPr>
        <w:t>乙方在运输过程中发生交通事故，应立即向有关部门和甲方物流部门汇报，其责任和后果均由乙方承担，甲方不承担任何责任。</w:t>
      </w:r>
    </w:p>
    <w:p>
      <w:pPr>
        <w:pStyle w:val="8"/>
        <w:numPr>
          <w:ilvl w:val="0"/>
          <w:numId w:val="3"/>
        </w:numPr>
        <w:spacing w:line="360" w:lineRule="auto"/>
        <w:ind w:left="0" w:firstLine="420" w:firstLineChars="0"/>
        <w:rPr>
          <w:sz w:val="24"/>
          <w:szCs w:val="24"/>
        </w:rPr>
      </w:pPr>
      <w:r>
        <w:rPr>
          <w:rFonts w:hint="eastAsia"/>
          <w:sz w:val="24"/>
          <w:szCs w:val="24"/>
        </w:rPr>
        <w:t>因乙方交通事故，导致甲方人员、财产等受到损失，乙方应承担甲方全部损失。</w:t>
      </w:r>
    </w:p>
    <w:p>
      <w:pPr>
        <w:pStyle w:val="8"/>
        <w:numPr>
          <w:ilvl w:val="0"/>
          <w:numId w:val="3"/>
        </w:numPr>
        <w:spacing w:line="360" w:lineRule="auto"/>
        <w:ind w:left="0" w:firstLine="420" w:firstLineChars="0"/>
        <w:rPr>
          <w:sz w:val="24"/>
          <w:szCs w:val="24"/>
        </w:rPr>
      </w:pPr>
      <w:r>
        <w:rPr>
          <w:rFonts w:hint="eastAsia"/>
          <w:sz w:val="24"/>
          <w:szCs w:val="24"/>
        </w:rPr>
        <w:t>乙方在服务过程中有权拒绝甲方的违章指挥和违法要求，并及时向甲方的主管领导汇报，否则发生的事故和损失由乙方自行承担。</w:t>
      </w:r>
    </w:p>
    <w:p>
      <w:pPr>
        <w:pStyle w:val="8"/>
        <w:numPr>
          <w:ilvl w:val="0"/>
          <w:numId w:val="3"/>
        </w:numPr>
        <w:spacing w:line="360" w:lineRule="auto"/>
        <w:ind w:left="0" w:firstLine="420" w:firstLineChars="0"/>
        <w:rPr>
          <w:sz w:val="24"/>
          <w:szCs w:val="24"/>
        </w:rPr>
      </w:pPr>
      <w:r>
        <w:rPr>
          <w:rFonts w:hint="eastAsia"/>
          <w:sz w:val="24"/>
          <w:szCs w:val="24"/>
        </w:rPr>
        <w:t>乙方在为甲方服务过程中，必须遵守政府和甲方的环境保护政策、规定和要求，承担保护环境的责任和义务，因乙方原因造成环境污染事故，由乙方承担治理义务和赔偿罚款</w:t>
      </w:r>
    </w:p>
    <w:p>
      <w:pPr>
        <w:pStyle w:val="8"/>
        <w:numPr>
          <w:ilvl w:val="0"/>
          <w:numId w:val="3"/>
        </w:numPr>
        <w:spacing w:line="360" w:lineRule="auto"/>
        <w:ind w:left="0" w:firstLine="420" w:firstLineChars="0"/>
        <w:rPr>
          <w:sz w:val="24"/>
          <w:szCs w:val="24"/>
        </w:rPr>
      </w:pPr>
      <w:r>
        <w:rPr>
          <w:rFonts w:hint="eastAsia"/>
          <w:sz w:val="24"/>
          <w:szCs w:val="24"/>
        </w:rPr>
        <w:t>乙方须进行重大危险源应急预案编制，组织预案编制，组织预案救灾演练，落实应急救援人员。</w:t>
      </w:r>
    </w:p>
    <w:p>
      <w:pPr>
        <w:pStyle w:val="8"/>
        <w:numPr>
          <w:ilvl w:val="0"/>
          <w:numId w:val="3"/>
        </w:numPr>
        <w:spacing w:line="360" w:lineRule="auto"/>
        <w:ind w:left="0" w:firstLine="420" w:firstLineChars="0"/>
        <w:rPr>
          <w:sz w:val="24"/>
          <w:szCs w:val="24"/>
        </w:rPr>
      </w:pPr>
      <w:r>
        <w:rPr>
          <w:rFonts w:hint="eastAsia"/>
          <w:sz w:val="24"/>
          <w:szCs w:val="24"/>
        </w:rPr>
        <w:t>乙方应推广安全生产工作先进经验，积极探索新形势下安全生产工作思路，使安全生产工作更加科学有效。</w:t>
      </w:r>
    </w:p>
    <w:p>
      <w:pPr>
        <w:pStyle w:val="8"/>
        <w:numPr>
          <w:ilvl w:val="0"/>
          <w:numId w:val="1"/>
        </w:numPr>
        <w:spacing w:line="360" w:lineRule="auto"/>
        <w:ind w:firstLineChars="0"/>
        <w:rPr>
          <w:b/>
          <w:sz w:val="24"/>
          <w:szCs w:val="24"/>
        </w:rPr>
      </w:pPr>
      <w:r>
        <w:rPr>
          <w:rFonts w:hint="eastAsia"/>
          <w:b/>
          <w:sz w:val="24"/>
          <w:szCs w:val="24"/>
        </w:rPr>
        <w:t>安全事故控制</w:t>
      </w:r>
    </w:p>
    <w:p>
      <w:pPr>
        <w:pStyle w:val="8"/>
        <w:numPr>
          <w:ilvl w:val="0"/>
          <w:numId w:val="4"/>
        </w:numPr>
        <w:spacing w:line="360" w:lineRule="auto"/>
        <w:ind w:left="0" w:firstLine="420" w:firstLineChars="0"/>
        <w:rPr>
          <w:sz w:val="24"/>
          <w:szCs w:val="24"/>
        </w:rPr>
      </w:pPr>
      <w:r>
        <w:rPr>
          <w:rFonts w:hint="eastAsia"/>
          <w:sz w:val="24"/>
          <w:szCs w:val="24"/>
        </w:rPr>
        <w:t>乙方必须组织员工认真学习《安全生产法》、《食品安全法》、《道路交通安全法》及实施条例等法律法规和有关安全生产规定，强化管理，避免安全事故的发生。</w:t>
      </w:r>
    </w:p>
    <w:p>
      <w:pPr>
        <w:pStyle w:val="8"/>
        <w:numPr>
          <w:ilvl w:val="0"/>
          <w:numId w:val="4"/>
        </w:numPr>
        <w:spacing w:line="360" w:lineRule="auto"/>
        <w:ind w:left="0" w:firstLine="420" w:firstLineChars="0"/>
        <w:rPr>
          <w:sz w:val="24"/>
          <w:szCs w:val="24"/>
        </w:rPr>
      </w:pPr>
      <w:r>
        <w:rPr>
          <w:rFonts w:hint="eastAsia"/>
          <w:sz w:val="24"/>
          <w:szCs w:val="24"/>
        </w:rPr>
        <w:t>发生重大生产安全事故时，公司的主要负责人应当即组织抢救，并不得在事故调查处理期间撤离值守。</w:t>
      </w:r>
    </w:p>
    <w:p>
      <w:pPr>
        <w:pStyle w:val="8"/>
        <w:numPr>
          <w:ilvl w:val="0"/>
          <w:numId w:val="4"/>
        </w:numPr>
        <w:spacing w:line="360" w:lineRule="auto"/>
        <w:ind w:left="0" w:firstLine="420" w:firstLineChars="0"/>
        <w:rPr>
          <w:sz w:val="24"/>
          <w:szCs w:val="24"/>
        </w:rPr>
      </w:pPr>
      <w:r>
        <w:rPr>
          <w:rFonts w:hint="eastAsia"/>
          <w:sz w:val="24"/>
          <w:szCs w:val="24"/>
        </w:rPr>
        <w:t>及时上报有关部门并通报甲方物流部和安全部，保护好事故现场，按“四不放过”原则（事故原因没有查清不放过，事故责任者没有严肃处理不放过，员工没有受到教育不放过，防范措施没有落实不放过）严肃查处事故责任。</w:t>
      </w:r>
    </w:p>
    <w:p>
      <w:pPr>
        <w:pStyle w:val="8"/>
        <w:numPr>
          <w:ilvl w:val="0"/>
          <w:numId w:val="4"/>
        </w:numPr>
        <w:spacing w:line="360" w:lineRule="auto"/>
        <w:ind w:left="0" w:firstLine="420" w:firstLineChars="0"/>
        <w:rPr>
          <w:sz w:val="24"/>
          <w:szCs w:val="24"/>
        </w:rPr>
      </w:pPr>
      <w:r>
        <w:rPr>
          <w:rFonts w:hint="eastAsia"/>
          <w:sz w:val="24"/>
          <w:szCs w:val="24"/>
        </w:rPr>
        <w:t>协助有关部门进行事故调查处理，支持配合事故抢救，提供便利条件并保持正常生产。</w:t>
      </w:r>
    </w:p>
    <w:p>
      <w:pPr>
        <w:pStyle w:val="8"/>
        <w:numPr>
          <w:ilvl w:val="0"/>
          <w:numId w:val="1"/>
        </w:numPr>
        <w:spacing w:line="360" w:lineRule="auto"/>
        <w:ind w:firstLineChars="0"/>
        <w:rPr>
          <w:b/>
          <w:sz w:val="24"/>
          <w:szCs w:val="24"/>
        </w:rPr>
      </w:pPr>
      <w:r>
        <w:rPr>
          <w:rFonts w:hint="eastAsia"/>
          <w:b/>
          <w:sz w:val="24"/>
          <w:szCs w:val="24"/>
        </w:rPr>
        <w:t>安全工作报告与考核</w:t>
      </w:r>
    </w:p>
    <w:p>
      <w:pPr>
        <w:pStyle w:val="8"/>
        <w:numPr>
          <w:ilvl w:val="0"/>
          <w:numId w:val="5"/>
        </w:numPr>
        <w:spacing w:line="360" w:lineRule="auto"/>
        <w:ind w:left="0" w:firstLine="426" w:firstLineChars="0"/>
        <w:rPr>
          <w:sz w:val="24"/>
          <w:szCs w:val="24"/>
        </w:rPr>
      </w:pPr>
      <w:r>
        <w:rPr>
          <w:sz w:val="24"/>
          <w:szCs w:val="24"/>
        </w:rPr>
        <w:t>乙方每季度结束的次月</w:t>
      </w:r>
      <w:r>
        <w:rPr>
          <w:rFonts w:hint="eastAsia"/>
          <w:sz w:val="24"/>
          <w:szCs w:val="24"/>
        </w:rPr>
        <w:t>1</w:t>
      </w:r>
      <w:r>
        <w:rPr>
          <w:sz w:val="24"/>
          <w:szCs w:val="24"/>
        </w:rPr>
        <w:t>5日前</w:t>
      </w:r>
      <w:r>
        <w:rPr>
          <w:rFonts w:hint="eastAsia"/>
          <w:sz w:val="24"/>
          <w:szCs w:val="24"/>
        </w:rPr>
        <w:t>（1</w:t>
      </w:r>
      <w:r>
        <w:rPr>
          <w:sz w:val="24"/>
          <w:szCs w:val="24"/>
        </w:rPr>
        <w:t>/</w:t>
      </w:r>
      <w:r>
        <w:rPr>
          <w:rFonts w:hint="eastAsia"/>
          <w:sz w:val="24"/>
          <w:szCs w:val="24"/>
        </w:rPr>
        <w:t>4/</w:t>
      </w:r>
      <w:r>
        <w:rPr>
          <w:sz w:val="24"/>
          <w:szCs w:val="24"/>
        </w:rPr>
        <w:t>7</w:t>
      </w:r>
      <w:r>
        <w:rPr>
          <w:rFonts w:hint="eastAsia"/>
          <w:sz w:val="24"/>
          <w:szCs w:val="24"/>
        </w:rPr>
        <w:t>/</w:t>
      </w:r>
      <w:r>
        <w:rPr>
          <w:sz w:val="24"/>
          <w:szCs w:val="24"/>
        </w:rPr>
        <w:t>11月</w:t>
      </w:r>
      <w:r>
        <w:rPr>
          <w:rFonts w:hint="eastAsia"/>
          <w:sz w:val="24"/>
          <w:szCs w:val="24"/>
        </w:rPr>
        <w:t>）对上季度的安全生产情况进行总结，并将总结报甲方安全部负责人。</w:t>
      </w:r>
    </w:p>
    <w:p>
      <w:pPr>
        <w:pStyle w:val="8"/>
        <w:numPr>
          <w:ilvl w:val="0"/>
          <w:numId w:val="5"/>
        </w:numPr>
        <w:spacing w:line="360" w:lineRule="auto"/>
        <w:ind w:left="0" w:firstLine="426" w:firstLineChars="0"/>
        <w:rPr>
          <w:sz w:val="24"/>
          <w:szCs w:val="24"/>
        </w:rPr>
      </w:pPr>
      <w:r>
        <w:rPr>
          <w:sz w:val="24"/>
          <w:szCs w:val="24"/>
        </w:rPr>
        <w:t>乙方发生安全事故</w:t>
      </w:r>
      <w:r>
        <w:rPr>
          <w:rFonts w:hint="eastAsia"/>
          <w:sz w:val="24"/>
          <w:szCs w:val="24"/>
        </w:rPr>
        <w:t>后</w:t>
      </w:r>
      <w:r>
        <w:rPr>
          <w:sz w:val="24"/>
          <w:szCs w:val="24"/>
        </w:rPr>
        <w:t>需立即向甲方物流部和安全部通报安全事故情况</w:t>
      </w:r>
      <w:r>
        <w:rPr>
          <w:rFonts w:hint="eastAsia"/>
          <w:sz w:val="24"/>
          <w:szCs w:val="24"/>
        </w:rPr>
        <w:t>，救援预案及救援进展，事故后果等。</w:t>
      </w:r>
      <w:r>
        <w:rPr>
          <w:sz w:val="24"/>
          <w:szCs w:val="24"/>
        </w:rPr>
        <w:t>事故处理后</w:t>
      </w:r>
      <w:r>
        <w:rPr>
          <w:rFonts w:hint="eastAsia"/>
          <w:sz w:val="24"/>
          <w:szCs w:val="24"/>
        </w:rPr>
        <w:t>须</w:t>
      </w:r>
      <w:r>
        <w:rPr>
          <w:sz w:val="24"/>
          <w:szCs w:val="24"/>
        </w:rPr>
        <w:t>将事故处理报告向甲方通报</w:t>
      </w:r>
      <w:r>
        <w:rPr>
          <w:rFonts w:hint="eastAsia"/>
          <w:sz w:val="24"/>
          <w:szCs w:val="24"/>
        </w:rPr>
        <w:t>。</w:t>
      </w:r>
    </w:p>
    <w:p>
      <w:pPr>
        <w:pStyle w:val="8"/>
        <w:numPr>
          <w:ilvl w:val="0"/>
          <w:numId w:val="5"/>
        </w:numPr>
        <w:spacing w:line="360" w:lineRule="auto"/>
        <w:ind w:left="0" w:firstLine="426" w:firstLineChars="0"/>
        <w:rPr>
          <w:sz w:val="24"/>
          <w:szCs w:val="24"/>
        </w:rPr>
      </w:pPr>
      <w:r>
        <w:rPr>
          <w:sz w:val="24"/>
          <w:szCs w:val="24"/>
        </w:rPr>
        <w:t>合同期内发生安全事故</w:t>
      </w:r>
      <w:r>
        <w:rPr>
          <w:rFonts w:hint="eastAsia"/>
          <w:sz w:val="24"/>
          <w:szCs w:val="24"/>
        </w:rPr>
        <w:t>的，根据事故损失和影响大小，甲方有权按合同约定对乙方采取要求赔偿损失、罚款、调减乙方的部分运输线路、取消乙方的承运资格等处罚措施。</w:t>
      </w:r>
    </w:p>
    <w:p>
      <w:pPr>
        <w:pStyle w:val="8"/>
        <w:numPr>
          <w:ilvl w:val="0"/>
          <w:numId w:val="5"/>
        </w:numPr>
        <w:spacing w:line="360" w:lineRule="auto"/>
        <w:ind w:left="0" w:firstLine="426" w:firstLineChars="0"/>
        <w:rPr>
          <w:sz w:val="24"/>
          <w:szCs w:val="24"/>
        </w:rPr>
      </w:pPr>
      <w:r>
        <w:rPr>
          <w:sz w:val="24"/>
          <w:szCs w:val="24"/>
        </w:rPr>
        <w:t>因乙方发生安全事故</w:t>
      </w:r>
      <w:r>
        <w:rPr>
          <w:rFonts w:hint="eastAsia"/>
          <w:sz w:val="24"/>
          <w:szCs w:val="24"/>
        </w:rPr>
        <w:t>，</w:t>
      </w:r>
      <w:r>
        <w:rPr>
          <w:sz w:val="24"/>
          <w:szCs w:val="24"/>
        </w:rPr>
        <w:t>给甲方造成经济</w:t>
      </w:r>
      <w:r>
        <w:rPr>
          <w:rFonts w:hint="eastAsia"/>
          <w:sz w:val="24"/>
          <w:szCs w:val="24"/>
        </w:rPr>
        <w:t>、</w:t>
      </w:r>
      <w:r>
        <w:rPr>
          <w:sz w:val="24"/>
          <w:szCs w:val="24"/>
        </w:rPr>
        <w:t>商誉等损失的</w:t>
      </w:r>
      <w:r>
        <w:rPr>
          <w:rFonts w:hint="eastAsia"/>
          <w:sz w:val="24"/>
          <w:szCs w:val="24"/>
        </w:rPr>
        <w:t>，</w:t>
      </w:r>
      <w:r>
        <w:rPr>
          <w:sz w:val="24"/>
          <w:szCs w:val="24"/>
        </w:rPr>
        <w:t>乙方须向甲方进行赔偿</w:t>
      </w:r>
      <w:r>
        <w:rPr>
          <w:rFonts w:hint="eastAsia"/>
          <w:sz w:val="24"/>
          <w:szCs w:val="24"/>
        </w:rPr>
        <w:t>；甲方对乙方发生的安全事故不承担任何责任。</w:t>
      </w:r>
    </w:p>
    <w:p>
      <w:pPr>
        <w:pStyle w:val="8"/>
        <w:numPr>
          <w:ilvl w:val="0"/>
          <w:numId w:val="1"/>
        </w:numPr>
        <w:spacing w:line="360" w:lineRule="auto"/>
        <w:ind w:firstLineChars="0"/>
        <w:rPr>
          <w:sz w:val="24"/>
          <w:szCs w:val="24"/>
        </w:rPr>
      </w:pPr>
      <w:r>
        <w:rPr>
          <w:rFonts w:hint="eastAsia"/>
          <w:sz w:val="24"/>
          <w:szCs w:val="24"/>
        </w:rPr>
        <w:t>附则</w:t>
      </w:r>
    </w:p>
    <w:p>
      <w:pPr>
        <w:pStyle w:val="8"/>
        <w:numPr>
          <w:ilvl w:val="0"/>
          <w:numId w:val="6"/>
        </w:numPr>
        <w:spacing w:line="360" w:lineRule="auto"/>
        <w:ind w:left="0" w:firstLine="420" w:firstLineChars="0"/>
        <w:rPr>
          <w:sz w:val="24"/>
          <w:szCs w:val="24"/>
        </w:rPr>
      </w:pPr>
      <w:r>
        <w:rPr>
          <w:rFonts w:hint="eastAsia"/>
          <w:sz w:val="24"/>
          <w:szCs w:val="24"/>
        </w:rPr>
        <w:t>本责任书有效期与主合同《货物运输合同》一致。</w:t>
      </w:r>
    </w:p>
    <w:p>
      <w:pPr>
        <w:spacing w:line="360" w:lineRule="auto"/>
      </w:pPr>
    </w:p>
    <w:p>
      <w:pPr>
        <w:spacing w:line="360" w:lineRule="auto"/>
        <w:rPr>
          <w:sz w:val="24"/>
          <w:szCs w:val="24"/>
        </w:rPr>
      </w:pPr>
      <w:r>
        <w:rPr>
          <w:rFonts w:hint="eastAsia"/>
          <w:sz w:val="24"/>
          <w:szCs w:val="24"/>
        </w:rPr>
        <w:t xml:space="preserve">甲方（盖章）： </w:t>
      </w:r>
      <w:r>
        <w:rPr>
          <w:sz w:val="24"/>
          <w:szCs w:val="24"/>
        </w:rPr>
        <w:t xml:space="preserve">                                 乙方</w:t>
      </w:r>
      <w:r>
        <w:rPr>
          <w:rFonts w:hint="eastAsia"/>
          <w:sz w:val="24"/>
          <w:szCs w:val="24"/>
        </w:rPr>
        <w:t>（盖章）：</w:t>
      </w:r>
    </w:p>
    <w:p>
      <w:pPr>
        <w:spacing w:line="360" w:lineRule="auto"/>
        <w:rPr>
          <w:sz w:val="24"/>
          <w:szCs w:val="24"/>
        </w:rPr>
      </w:pPr>
      <w:r>
        <w:rPr>
          <w:sz w:val="24"/>
          <w:szCs w:val="24"/>
        </w:rPr>
        <w:t>日期</w:t>
      </w:r>
      <w:r>
        <w:rPr>
          <w:rFonts w:hint="eastAsia"/>
          <w:sz w:val="24"/>
          <w:szCs w:val="24"/>
        </w:rPr>
        <w:t xml:space="preserve">： </w:t>
      </w:r>
      <w:r>
        <w:rPr>
          <w:sz w:val="24"/>
          <w:szCs w:val="24"/>
        </w:rPr>
        <w:t xml:space="preserve">                                        日期</w:t>
      </w:r>
      <w:r>
        <w:rPr>
          <w:rFonts w:hint="eastAsia"/>
          <w:sz w:val="24"/>
          <w:szCs w:val="24"/>
        </w:rPr>
        <w:t>：</w:t>
      </w:r>
    </w:p>
    <w:sectPr>
      <w:pgSz w:w="11906" w:h="16838"/>
      <w:pgMar w:top="1157" w:right="1701" w:bottom="115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F6787"/>
    <w:multiLevelType w:val="multilevel"/>
    <w:tmpl w:val="130F678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387460"/>
    <w:multiLevelType w:val="multilevel"/>
    <w:tmpl w:val="35387460"/>
    <w:lvl w:ilvl="0" w:tentative="0">
      <w:start w:val="1"/>
      <w:numFmt w:val="decimal"/>
      <w:lvlText w:val="%1."/>
      <w:lvlJc w:val="left"/>
      <w:pPr>
        <w:ind w:left="4896"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1F903E8"/>
    <w:multiLevelType w:val="multilevel"/>
    <w:tmpl w:val="51F903E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9612ACF"/>
    <w:multiLevelType w:val="multilevel"/>
    <w:tmpl w:val="59612ACF"/>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4C35D7"/>
    <w:multiLevelType w:val="multilevel"/>
    <w:tmpl w:val="6A4C35D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756620AD"/>
    <w:multiLevelType w:val="multilevel"/>
    <w:tmpl w:val="756620A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ZWJhZWM1ZGVjZDM2ZDVlZWNlMWIwYzEyZGQxNDkifQ=="/>
  </w:docVars>
  <w:rsids>
    <w:rsidRoot w:val="00302A5B"/>
    <w:rsid w:val="0001110C"/>
    <w:rsid w:val="00026217"/>
    <w:rsid w:val="000B1655"/>
    <w:rsid w:val="000E42D5"/>
    <w:rsid w:val="00196A49"/>
    <w:rsid w:val="00302A5B"/>
    <w:rsid w:val="0036278F"/>
    <w:rsid w:val="003779CD"/>
    <w:rsid w:val="003F708E"/>
    <w:rsid w:val="004C6883"/>
    <w:rsid w:val="00526853"/>
    <w:rsid w:val="00531CE4"/>
    <w:rsid w:val="00553560"/>
    <w:rsid w:val="005657BD"/>
    <w:rsid w:val="005A0916"/>
    <w:rsid w:val="005C45A9"/>
    <w:rsid w:val="005C72DE"/>
    <w:rsid w:val="006A6EE4"/>
    <w:rsid w:val="00723FEC"/>
    <w:rsid w:val="0078433D"/>
    <w:rsid w:val="007916F3"/>
    <w:rsid w:val="007C25C0"/>
    <w:rsid w:val="00CE551D"/>
    <w:rsid w:val="00DD1150"/>
    <w:rsid w:val="00E76BDC"/>
    <w:rsid w:val="00E97D0C"/>
    <w:rsid w:val="00EB6BC8"/>
    <w:rsid w:val="00F76FB8"/>
    <w:rsid w:val="00FC660D"/>
    <w:rsid w:val="25876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332</Words>
  <Characters>1896</Characters>
  <Lines>15</Lines>
  <Paragraphs>4</Paragraphs>
  <TotalTime>268</TotalTime>
  <ScaleCrop>false</ScaleCrop>
  <LinksUpToDate>false</LinksUpToDate>
  <CharactersWithSpaces>2224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2021-03-09T09:34:00Z</dcterms:created>
  <dc:creator>Windows 用户</dc:creator>
  <cp:lastModifiedBy>叶志成</cp:lastModifiedBy>
  <dcterms:modified xsi:type="dcterms:W3CDTF">2025-06-16T02:21:29Z</dcterms:modified>
  <cp:revision>29</cp:revision>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_IPGFID">
    <vt:lpwstr>[DocID]=AEEB0C82-722A-4913-952A-7046F303FF3B</vt:lpwstr>
  </op:property>
  <op:property fmtid="{D5CDD505-2E9C-101B-9397-08002B2CF9AE}" pid="3" name="_IPGFLOW_P-B6B4_E-1_FP-1_SP-1_CV-79FD8210_CN-CADE5670">
    <vt:lpwstr>3kcULddUKWhEg18yUVXCdUufR7oCGNAw9pAo72grmEXmXriXi6UyYv6H2Uni4QRnMNvijWNwexu7e+ZkYK9IoWdtW8EEPfkpy6oO2cCg5pevf6aNGsror63Sl12KoAvdW+YCBzZtlsjxA1/cjAaow2tTMj0TUjNoQ2nksdIFlIDM07aI0bcwFfTu0LavNROzdd5beJOrTcd5yk3GnJAs34DzK7M/4qdy20BPuRC6JaweLfA1nWJN1AuX0fkz2gL</vt:lpwstr>
  </op:property>
  <op:property fmtid="{D5CDD505-2E9C-101B-9397-08002B2CF9AE}" pid="4" name="_IPGFLOW_P-B6B4_E-1_FP-1_SP-2_CV-A16D1F3C_CN-F02C2C0D">
    <vt:lpwstr>YurdXSR4kg1EVQtVwogGfC10tpJ6aLWRJwydfpCd8caAg0axj68BqmZXdYRZiK1kcRxxKYM2SGcvtFiML+VexuKhUj6WkkfQO4ADcKp0ayocNSt84AYxEVmWzZ09bgOfETSEikSY1kS5k0vGm4TOLIYX6qStzQxJJ6SjC8zJD6rb2Y9bVq7+cEzxtaKD96knTrMeqSd7EE6KwXJPRcfb6jSTn3GeJt4ztGpVXm+QY3olwqRUYHfcDd1QdRw16PS</vt:lpwstr>
  </op:property>
  <op:property fmtid="{D5CDD505-2E9C-101B-9397-08002B2CF9AE}" pid="5" name="_IPGFLOW_P-B6B4_E-1_FP-1_SP-3_CV-232BFEE4_CN-CF81D9F7">
    <vt:lpwstr>FcyMgpHrEq8apTXzO0ZAodtQ==</vt:lpwstr>
  </op:property>
  <op:property fmtid="{D5CDD505-2E9C-101B-9397-08002B2CF9AE}" pid="6" name="_IPGFLOW_P-B6B4_E-0_FP-1_CV-655D092D_CN-F57AE0BB">
    <vt:lpwstr>DPSPMK|3|536|3|0</vt:lpwstr>
  </op:property>
  <op:property fmtid="{D5CDD505-2E9C-101B-9397-08002B2CF9AE}" pid="7" name="KSOProductBuildVer">
    <vt:lpwstr>2052-12.1.0.16250</vt:lpwstr>
  </op:property>
  <op:property fmtid="{D5CDD505-2E9C-101B-9397-08002B2CF9AE}" pid="8" name="ICV">
    <vt:lpwstr>9A46B624769D47AD943BF2C00E6F1348_12</vt:lpwstr>
  </op:property>
  <op:property fmtid="{D5CDD505-2E9C-101B-9397-08002B2CF9AE}" pid="9" name="_IPGFLOW_P-B6B4_E-1_FP-2_SP-1_CV-E6A8F55A_CN-D48315E4">
    <vt:lpwstr>kVKA64z+NgsLWlBPz1WvuAatSX9Wkd0JgmVlTqqnhF6TuNLU3/JiEas/0lBvD+Fkmpt7Gr2CmLI32feWJgIJI2nf7AHbW0e2hUkHytt8lFyfY+zScXh1RH+0ZCTJRV9tdd4ANLUxcHtlI1j3QHKCYl/b4tLHR1yJ7LQghrAIxhvAc8PEH8E1nWMuhkzrv2hfnM6fyZWhLb6azMVe64KGHVhGuISeo5gbOpb6nW/A1zytdd6+mGWfyYRDHOddF1o</vt:lpwstr>
  </op:property>
  <op:property fmtid="{D5CDD505-2E9C-101B-9397-08002B2CF9AE}" pid="10" name="_IPGFLOW_P-B6B4_E-1_FP-2_SP-2_CV-E6F9A53_CN-A661AC31">
    <vt:lpwstr>nrW2/bKQjaHgynhlYMK1bKKaj+1P4l+XC57rdGQkzk3AuXiY0nJleSivozDA0km6Ovq3YCNB5xuIg7+HJu12wIxxqbJrVVh7eMLTDivCV7NHgrea/sIuQfB51Okd4FFy6rUIeR1UNXB9IXeNh99Z7d+VfmvV2vIVQPazpjo3ZV1p9f+KfbcR1n+q9SYoUa+hdSpKysCxPgRefo0Hsp5pjyDgJ0P3LUxpZ/prx28IGQAAZmhgqkGTLlegLM1UBxs</vt:lpwstr>
  </op:property>
  <op:property fmtid="{D5CDD505-2E9C-101B-9397-08002B2CF9AE}" pid="11" name="_IPGFLOW_P-B6B4_E-1_FP-2_SP-3_CV-F5B5E275_CN-7186502">
    <vt:lpwstr>Wc/OuRnieJaz4eB7r5stMYpw==</vt:lpwstr>
  </op:property>
  <op:property fmtid="{D5CDD505-2E9C-101B-9397-08002B2CF9AE}" pid="12" name="_IPGFLOW_P-B6B4_E-0_FP-2_CV-655D092D_CN-48B08C75">
    <vt:lpwstr>DPSPMK|3|536|3|0</vt:lpwstr>
  </op:property>
  <op:property fmtid="{D5CDD505-2E9C-101B-9397-08002B2CF9AE}" pid="13" name="_IPGFLOW_P-B6B4_E-0_CV-8BD6D882_CN-90673D82">
    <vt:lpwstr>DPFPMK|3|50|3|0</vt:lpwstr>
  </op:property>
  <op:property fmtid="{D5CDD505-2E9C-101B-9397-08002B2CF9AE}" pid="14" name="_IPGFLOW_P-B6B4_E-1_FP-3_SP-1_CV-19743894_CN-25EB4619">
    <vt:lpwstr>H9AJauKqO+83DOK7oUx9sPCOwsVKnRYRh+z7svAIf5fvnw34Boftg7HhhU866TpE43fzImOGvJifJpb2PpY1IVfSYcmMh3GaRUr47u8qrXH4cABRHDPmGkhvV0JBiERoBuofCKv34zC8w8MotsLRBn+qE9B1MAyodlGy4C6F4BNmfltMrv4wWC66QAF1eD/AJlVoiBkZFP717PbiPTj1j4+H0B0RPDTzDLZwr65VEy+dGk5vmH9Kwk7pOy8LEw/</vt:lpwstr>
  </op:property>
  <op:property fmtid="{D5CDD505-2E9C-101B-9397-08002B2CF9AE}" pid="15" name="_IPGFLOW_P-B6B4_E-1_FP-3_SP-2_CV-168F5FED_CN-B4A60604">
    <vt:lpwstr>WurictJm8uNpHqX7lkqU3rNhhe/ZPmxOfw6XvqZleo2rPyETk5Jq4IZFHV84YwqiL3/AEkKd5q+ZJOO7aTlz4JP/5Emwv0wRrILhDNSSJnaBDqsYdpLQLa5vwDb0U2PiCkUwvwg0OeMc6YDXjxav/TrYmoBXIIZngODcPk/ibAj7bYC+Lg/Z1Ln5RnSWhO7iegxg17ANrpRPnLNiZR++l0g/dDIpMkVpWHh3JxFZRowv+mUTES70KSHxz09L2t7</vt:lpwstr>
  </op:property>
  <op:property fmtid="{D5CDD505-2E9C-101B-9397-08002B2CF9AE}" pid="16" name="_IPGFLOW_P-B6B4_E-1_FP-3_SP-3_CV-90091E5F_CN-2C135A9">
    <vt:lpwstr>PP</vt:lpwstr>
  </op:property>
  <op:property fmtid="{D5CDD505-2E9C-101B-9397-08002B2CF9AE}" pid="17" name="_IPGFLOW_P-B6B4_E-0_FP-3_CV-DD150EE6_CN-EDF1FDFE">
    <vt:lpwstr>DPSPMK|3|512|3|0</vt:lpwstr>
  </op:property>
</op:Properties>
</file>