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A1B86">
      <w:pPr>
        <w:tabs>
          <w:tab w:val="left" w:pos="7093"/>
        </w:tabs>
        <w:spacing w:line="460" w:lineRule="exact"/>
        <w:jc w:val="center"/>
        <w:rPr>
          <w:b/>
          <w:sz w:val="36"/>
          <w:szCs w:val="36"/>
        </w:rPr>
      </w:pPr>
      <w:r>
        <w:rPr>
          <w:b/>
          <w:sz w:val="36"/>
          <w:szCs w:val="36"/>
        </w:rPr>
        <w:t>货物</w:t>
      </w:r>
      <w:r>
        <w:rPr>
          <w:rFonts w:hint="eastAsia"/>
          <w:b/>
          <w:sz w:val="36"/>
          <w:szCs w:val="36"/>
        </w:rPr>
        <w:t>配送</w:t>
      </w:r>
      <w:r>
        <w:rPr>
          <w:b/>
          <w:sz w:val="36"/>
          <w:szCs w:val="36"/>
        </w:rPr>
        <w:t>服务合同</w:t>
      </w:r>
    </w:p>
    <w:p w14:paraId="116C09C3">
      <w:pPr>
        <w:snapToGrid w:val="0"/>
        <w:spacing w:line="460" w:lineRule="exact"/>
        <w:jc w:val="center"/>
      </w:pPr>
      <w:r>
        <w:t>【冷冻冷藏配送类适用】</w:t>
      </w:r>
    </w:p>
    <w:p w14:paraId="6A2AB9D9">
      <w:pPr>
        <w:spacing w:line="460" w:lineRule="exact"/>
        <w:jc w:val="center"/>
      </w:pPr>
      <w:r>
        <w:t>合同编号：ZNYS202</w:t>
      </w:r>
      <w:r>
        <w:rPr>
          <w:rFonts w:hint="eastAsia"/>
          <w:lang w:val="en-US" w:eastAsia="zh-CN"/>
        </w:rPr>
        <w:t>5</w:t>
      </w:r>
      <w:r>
        <w:rPr>
          <w:rFonts w:hint="eastAsia"/>
        </w:rPr>
        <w:t>-</w:t>
      </w:r>
    </w:p>
    <w:p w14:paraId="7C1D4F89">
      <w:pPr>
        <w:spacing w:line="460" w:lineRule="exact"/>
        <w:jc w:val="center"/>
        <w:rPr>
          <w:sz w:val="32"/>
          <w:szCs w:val="32"/>
        </w:rPr>
      </w:pPr>
    </w:p>
    <w:p w14:paraId="2B169979">
      <w:pPr>
        <w:snapToGrid w:val="0"/>
        <w:spacing w:line="460" w:lineRule="exact"/>
        <w:rPr>
          <w:sz w:val="24"/>
          <w:szCs w:val="24"/>
        </w:rPr>
      </w:pPr>
      <w:r>
        <w:rPr>
          <w:sz w:val="24"/>
          <w:szCs w:val="24"/>
        </w:rPr>
        <w:t xml:space="preserve">甲方： </w:t>
      </w:r>
      <w:r>
        <w:rPr>
          <w:rFonts w:hint="eastAsia"/>
          <w:sz w:val="24"/>
          <w:szCs w:val="24"/>
        </w:rPr>
        <w:t>广州</w:t>
      </w:r>
      <w:r>
        <w:rPr>
          <w:sz w:val="24"/>
          <w:szCs w:val="24"/>
        </w:rPr>
        <w:t>致能冷链物流有限公司</w:t>
      </w:r>
    </w:p>
    <w:p w14:paraId="25DA2020">
      <w:pPr>
        <w:snapToGrid w:val="0"/>
        <w:spacing w:line="460" w:lineRule="exact"/>
        <w:rPr>
          <w:sz w:val="24"/>
          <w:szCs w:val="24"/>
        </w:rPr>
      </w:pPr>
      <w:r>
        <w:rPr>
          <w:sz w:val="24"/>
          <w:szCs w:val="24"/>
        </w:rPr>
        <w:t>法定代表人</w:t>
      </w:r>
      <w:r>
        <w:rPr>
          <w:rFonts w:hint="eastAsia"/>
          <w:sz w:val="24"/>
          <w:szCs w:val="24"/>
        </w:rPr>
        <w:t>：张旭周</w:t>
      </w:r>
    </w:p>
    <w:p w14:paraId="4F18A281">
      <w:pPr>
        <w:snapToGrid w:val="0"/>
        <w:spacing w:line="460" w:lineRule="exact"/>
        <w:rPr>
          <w:sz w:val="24"/>
          <w:szCs w:val="24"/>
        </w:rPr>
      </w:pPr>
      <w:r>
        <w:rPr>
          <w:sz w:val="24"/>
          <w:szCs w:val="24"/>
        </w:rPr>
        <w:t>联系地址</w:t>
      </w:r>
      <w:r>
        <w:rPr>
          <w:rFonts w:hint="eastAsia"/>
          <w:sz w:val="24"/>
          <w:szCs w:val="24"/>
        </w:rPr>
        <w:t>：</w:t>
      </w:r>
      <w:r>
        <w:rPr>
          <w:rFonts w:hint="eastAsia" w:asciiTheme="minorEastAsia" w:hAnsiTheme="minorEastAsia" w:eastAsiaTheme="minorEastAsia"/>
          <w:lang w:val="en-US" w:eastAsia="zh-CN"/>
        </w:rPr>
        <w:t>广州市增城区石滩镇兴石一路3号立高集团总部基地3A楼</w:t>
      </w:r>
    </w:p>
    <w:p w14:paraId="0B5C970F">
      <w:pPr>
        <w:snapToGrid w:val="0"/>
        <w:spacing w:line="460" w:lineRule="exact"/>
        <w:rPr>
          <w:rFonts w:hint="eastAsia"/>
          <w:sz w:val="24"/>
          <w:szCs w:val="24"/>
        </w:rPr>
      </w:pPr>
      <w:r>
        <w:rPr>
          <w:rFonts w:hint="eastAsia"/>
          <w:sz w:val="24"/>
          <w:szCs w:val="24"/>
        </w:rPr>
        <w:t>联系人：郑燕华                     联系电话：18002287790</w:t>
      </w:r>
    </w:p>
    <w:p w14:paraId="13474E9D">
      <w:pPr>
        <w:snapToGrid w:val="0"/>
        <w:spacing w:line="460" w:lineRule="exact"/>
        <w:rPr>
          <w:sz w:val="24"/>
          <w:szCs w:val="24"/>
        </w:rPr>
      </w:pPr>
    </w:p>
    <w:p w14:paraId="2B1D8204">
      <w:pPr>
        <w:snapToGrid w:val="0"/>
        <w:spacing w:line="460" w:lineRule="exact"/>
        <w:rPr>
          <w:sz w:val="24"/>
          <w:szCs w:val="24"/>
        </w:rPr>
      </w:pPr>
      <w:r>
        <w:rPr>
          <w:sz w:val="24"/>
          <w:szCs w:val="24"/>
        </w:rPr>
        <w:t>乙方：</w:t>
      </w:r>
    </w:p>
    <w:p w14:paraId="100B175A">
      <w:pPr>
        <w:snapToGrid w:val="0"/>
        <w:spacing w:line="460" w:lineRule="exact"/>
        <w:rPr>
          <w:sz w:val="24"/>
          <w:szCs w:val="24"/>
        </w:rPr>
      </w:pPr>
      <w:r>
        <w:rPr>
          <w:sz w:val="24"/>
          <w:szCs w:val="24"/>
        </w:rPr>
        <w:t>地址：</w:t>
      </w:r>
    </w:p>
    <w:p w14:paraId="5B161AA6">
      <w:pPr>
        <w:snapToGrid w:val="0"/>
        <w:spacing w:line="460" w:lineRule="exact"/>
        <w:rPr>
          <w:sz w:val="24"/>
          <w:szCs w:val="24"/>
        </w:rPr>
      </w:pPr>
      <w:r>
        <w:rPr>
          <w:rFonts w:hint="eastAsia"/>
          <w:sz w:val="24"/>
          <w:szCs w:val="24"/>
        </w:rPr>
        <w:t>统一社会信用代码</w:t>
      </w:r>
      <w:r>
        <w:rPr>
          <w:sz w:val="24"/>
          <w:szCs w:val="24"/>
        </w:rPr>
        <w:t xml:space="preserve">： </w:t>
      </w:r>
    </w:p>
    <w:p w14:paraId="3F025DAF">
      <w:pPr>
        <w:snapToGrid w:val="0"/>
        <w:spacing w:line="460" w:lineRule="exact"/>
        <w:rPr>
          <w:sz w:val="24"/>
          <w:szCs w:val="24"/>
        </w:rPr>
      </w:pPr>
      <w:r>
        <w:rPr>
          <w:sz w:val="24"/>
          <w:szCs w:val="24"/>
        </w:rPr>
        <w:t>开户银行：</w:t>
      </w:r>
    </w:p>
    <w:p w14:paraId="42BEBA1B">
      <w:pPr>
        <w:snapToGrid w:val="0"/>
        <w:spacing w:line="460" w:lineRule="exact"/>
        <w:rPr>
          <w:sz w:val="24"/>
          <w:szCs w:val="24"/>
        </w:rPr>
      </w:pPr>
      <w:r>
        <w:rPr>
          <w:sz w:val="24"/>
          <w:szCs w:val="24"/>
        </w:rPr>
        <w:t>账号：</w:t>
      </w:r>
    </w:p>
    <w:p w14:paraId="09B5A7DF">
      <w:pPr>
        <w:snapToGrid w:val="0"/>
        <w:spacing w:line="460" w:lineRule="exact"/>
        <w:rPr>
          <w:sz w:val="24"/>
          <w:szCs w:val="24"/>
        </w:rPr>
      </w:pPr>
      <w:r>
        <w:rPr>
          <w:sz w:val="24"/>
          <w:szCs w:val="24"/>
        </w:rPr>
        <w:t>联系电话：</w:t>
      </w:r>
    </w:p>
    <w:p w14:paraId="64483107">
      <w:pPr>
        <w:snapToGrid w:val="0"/>
        <w:spacing w:line="460" w:lineRule="exact"/>
        <w:ind w:firstLine="480" w:firstLineChars="200"/>
        <w:rPr>
          <w:sz w:val="24"/>
          <w:szCs w:val="24"/>
        </w:rPr>
      </w:pPr>
    </w:p>
    <w:p w14:paraId="588BCAE7">
      <w:pPr>
        <w:snapToGrid w:val="0"/>
        <w:spacing w:line="460" w:lineRule="exact"/>
        <w:rPr>
          <w:b/>
          <w:bCs/>
          <w:sz w:val="24"/>
          <w:szCs w:val="24"/>
        </w:rPr>
      </w:pPr>
      <w:r>
        <w:rPr>
          <w:b/>
          <w:bCs/>
          <w:sz w:val="24"/>
          <w:szCs w:val="24"/>
        </w:rPr>
        <w:t>鉴于：</w:t>
      </w:r>
    </w:p>
    <w:p w14:paraId="3E864F18">
      <w:pPr>
        <w:snapToGrid w:val="0"/>
        <w:spacing w:line="460" w:lineRule="exact"/>
        <w:ind w:firstLine="480" w:firstLineChars="200"/>
        <w:rPr>
          <w:sz w:val="24"/>
          <w:szCs w:val="24"/>
        </w:rPr>
      </w:pPr>
      <w:r>
        <w:rPr>
          <w:sz w:val="24"/>
          <w:szCs w:val="24"/>
        </w:rPr>
        <w:t>1、甲方为根据中国法律、法规注册并合法存续的企业法人，有权签订及执行本合同。</w:t>
      </w:r>
    </w:p>
    <w:p w14:paraId="098223F5">
      <w:pPr>
        <w:autoSpaceDE w:val="0"/>
        <w:autoSpaceDN w:val="0"/>
        <w:adjustRightInd w:val="0"/>
        <w:snapToGrid w:val="0"/>
        <w:spacing w:line="460" w:lineRule="exact"/>
        <w:ind w:firstLine="480" w:firstLineChars="200"/>
        <w:rPr>
          <w:sz w:val="24"/>
          <w:szCs w:val="24"/>
        </w:rPr>
      </w:pPr>
      <w:r>
        <w:rPr>
          <w:sz w:val="24"/>
          <w:szCs w:val="24"/>
        </w:rPr>
        <w:t>2、乙方为一家根据中国法律、法规注册成立并合法存续的企业法人，拥有在中国境内提供冷冻</w:t>
      </w:r>
      <w:r>
        <w:rPr>
          <w:rFonts w:hint="eastAsia"/>
          <w:sz w:val="24"/>
          <w:szCs w:val="24"/>
        </w:rPr>
        <w:t>冷藏及恒温</w:t>
      </w:r>
      <w:r>
        <w:rPr>
          <w:sz w:val="24"/>
          <w:szCs w:val="24"/>
        </w:rPr>
        <w:t>货物运输的资质，有权签订及执行本合同。</w:t>
      </w:r>
    </w:p>
    <w:p w14:paraId="20167066">
      <w:pPr>
        <w:autoSpaceDE w:val="0"/>
        <w:autoSpaceDN w:val="0"/>
        <w:adjustRightInd w:val="0"/>
        <w:snapToGrid w:val="0"/>
        <w:spacing w:line="460" w:lineRule="exact"/>
        <w:ind w:firstLine="480" w:firstLineChars="200"/>
        <w:rPr>
          <w:sz w:val="24"/>
          <w:szCs w:val="24"/>
        </w:rPr>
      </w:pPr>
      <w:r>
        <w:rPr>
          <w:sz w:val="24"/>
          <w:szCs w:val="24"/>
        </w:rPr>
        <w:t>3、甲乙双方本着互相信任的原则，经过双方充分协商，由甲方提出货物运输</w:t>
      </w:r>
      <w:r>
        <w:rPr>
          <w:rFonts w:hint="eastAsia"/>
          <w:sz w:val="24"/>
          <w:szCs w:val="24"/>
        </w:rPr>
        <w:t>委托</w:t>
      </w:r>
      <w:r>
        <w:rPr>
          <w:sz w:val="24"/>
          <w:szCs w:val="24"/>
        </w:rPr>
        <w:t>，乙方</w:t>
      </w:r>
      <w:r>
        <w:rPr>
          <w:rFonts w:hint="eastAsia"/>
          <w:sz w:val="24"/>
          <w:szCs w:val="24"/>
        </w:rPr>
        <w:t>亦</w:t>
      </w:r>
      <w:r>
        <w:rPr>
          <w:sz w:val="24"/>
          <w:szCs w:val="24"/>
        </w:rPr>
        <w:t>愿意接受委托</w:t>
      </w:r>
      <w:r>
        <w:rPr>
          <w:rFonts w:hint="eastAsia"/>
          <w:sz w:val="24"/>
          <w:szCs w:val="24"/>
        </w:rPr>
        <w:t>并</w:t>
      </w:r>
      <w:r>
        <w:rPr>
          <w:sz w:val="24"/>
          <w:szCs w:val="24"/>
        </w:rPr>
        <w:t>根据甲方要求，向甲方提供冷冻</w:t>
      </w:r>
      <w:r>
        <w:rPr>
          <w:rFonts w:hint="eastAsia"/>
          <w:sz w:val="24"/>
          <w:szCs w:val="24"/>
        </w:rPr>
        <w:t>冷藏及恒温货物</w:t>
      </w:r>
      <w:r>
        <w:rPr>
          <w:sz w:val="24"/>
          <w:szCs w:val="24"/>
        </w:rPr>
        <w:t>运输服务。</w:t>
      </w:r>
    </w:p>
    <w:p w14:paraId="697E1DC3">
      <w:pPr>
        <w:autoSpaceDE w:val="0"/>
        <w:autoSpaceDN w:val="0"/>
        <w:adjustRightInd w:val="0"/>
        <w:snapToGrid w:val="0"/>
        <w:spacing w:line="460" w:lineRule="exact"/>
        <w:ind w:firstLine="480" w:firstLineChars="200"/>
        <w:rPr>
          <w:sz w:val="24"/>
          <w:szCs w:val="24"/>
        </w:rPr>
      </w:pPr>
      <w:r>
        <w:rPr>
          <w:sz w:val="24"/>
          <w:szCs w:val="24"/>
        </w:rPr>
        <w:t>4、除双方另有约定外，双方之间任何与合同相关的信函，均使用并只能使用本合同中甲乙双方指定的地址</w:t>
      </w:r>
      <w:r>
        <w:rPr>
          <w:rFonts w:hint="eastAsia"/>
          <w:sz w:val="24"/>
          <w:szCs w:val="24"/>
        </w:rPr>
        <w:t>：</w:t>
      </w:r>
    </w:p>
    <w:p w14:paraId="3EBD1975">
      <w:pPr>
        <w:autoSpaceDE w:val="0"/>
        <w:autoSpaceDN w:val="0"/>
        <w:adjustRightInd w:val="0"/>
        <w:snapToGrid w:val="0"/>
        <w:spacing w:line="460" w:lineRule="exact"/>
        <w:ind w:firstLine="480" w:firstLineChars="200"/>
        <w:rPr>
          <w:sz w:val="24"/>
          <w:szCs w:val="24"/>
        </w:rPr>
      </w:pPr>
      <w:r>
        <w:rPr>
          <w:sz w:val="24"/>
          <w:szCs w:val="24"/>
        </w:rPr>
        <w:t>甲方联系地址：</w:t>
      </w:r>
      <w:r>
        <w:rPr>
          <w:rFonts w:hint="eastAsia"/>
          <w:sz w:val="24"/>
          <w:szCs w:val="24"/>
          <w:lang w:val="en-US" w:eastAsia="zh-CN"/>
        </w:rPr>
        <w:t>广州市增城区石滩镇兴石一路3号立高集团总部基地3A楼</w:t>
      </w:r>
      <w:r>
        <w:rPr>
          <w:rFonts w:hint="eastAsia"/>
          <w:sz w:val="24"/>
          <w:szCs w:val="24"/>
        </w:rPr>
        <w:t>广州</w:t>
      </w:r>
      <w:r>
        <w:rPr>
          <w:sz w:val="24"/>
          <w:szCs w:val="24"/>
        </w:rPr>
        <w:t>致能冷链物流有限公司</w:t>
      </w:r>
    </w:p>
    <w:p w14:paraId="56AA69A7">
      <w:pPr>
        <w:autoSpaceDE w:val="0"/>
        <w:autoSpaceDN w:val="0"/>
        <w:adjustRightInd w:val="0"/>
        <w:snapToGrid w:val="0"/>
        <w:spacing w:line="460" w:lineRule="exact"/>
        <w:ind w:firstLine="480" w:firstLineChars="200"/>
        <w:rPr>
          <w:sz w:val="24"/>
          <w:szCs w:val="24"/>
        </w:rPr>
      </w:pPr>
      <w:r>
        <w:rPr>
          <w:sz w:val="24"/>
          <w:szCs w:val="24"/>
        </w:rPr>
        <w:t>乙方</w:t>
      </w:r>
      <w:r>
        <w:rPr>
          <w:rFonts w:hint="eastAsia"/>
          <w:sz w:val="24"/>
          <w:szCs w:val="24"/>
        </w:rPr>
        <w:t>联系</w:t>
      </w:r>
      <w:r>
        <w:rPr>
          <w:sz w:val="24"/>
          <w:szCs w:val="24"/>
        </w:rPr>
        <w:t xml:space="preserve">地址：                                             </w:t>
      </w:r>
    </w:p>
    <w:p w14:paraId="212666E7">
      <w:pPr>
        <w:autoSpaceDE w:val="0"/>
        <w:autoSpaceDN w:val="0"/>
        <w:adjustRightInd w:val="0"/>
        <w:snapToGrid w:val="0"/>
        <w:spacing w:line="460" w:lineRule="exact"/>
        <w:ind w:firstLine="480" w:firstLineChars="200"/>
        <w:rPr>
          <w:sz w:val="24"/>
          <w:szCs w:val="24"/>
        </w:rPr>
      </w:pPr>
      <w:r>
        <w:rPr>
          <w:sz w:val="24"/>
          <w:szCs w:val="24"/>
        </w:rPr>
        <w:t>5、甲乙双方基本信息发生变化，变更一方应提前15天以书面文件通知另一方，该书面通知经加盖公章并经变更方</w:t>
      </w:r>
      <w:r>
        <w:rPr>
          <w:rFonts w:hint="eastAsia"/>
          <w:sz w:val="24"/>
          <w:szCs w:val="24"/>
        </w:rPr>
        <w:t>法定代表人</w:t>
      </w:r>
      <w:r>
        <w:rPr>
          <w:sz w:val="24"/>
          <w:szCs w:val="24"/>
        </w:rPr>
        <w:t>或</w:t>
      </w:r>
      <w:r>
        <w:rPr>
          <w:rFonts w:hint="eastAsia"/>
          <w:sz w:val="24"/>
          <w:szCs w:val="24"/>
        </w:rPr>
        <w:t>法定代表人</w:t>
      </w:r>
      <w:r>
        <w:rPr>
          <w:sz w:val="24"/>
          <w:szCs w:val="24"/>
        </w:rPr>
        <w:t>书面授权人签字确认方有效。</w:t>
      </w:r>
    </w:p>
    <w:p w14:paraId="12901D86">
      <w:pPr>
        <w:snapToGrid w:val="0"/>
        <w:spacing w:line="460" w:lineRule="exact"/>
        <w:ind w:firstLine="480" w:firstLineChars="200"/>
        <w:rPr>
          <w:sz w:val="24"/>
          <w:szCs w:val="24"/>
        </w:rPr>
      </w:pPr>
    </w:p>
    <w:p w14:paraId="5702DA92">
      <w:pPr>
        <w:autoSpaceDE w:val="0"/>
        <w:autoSpaceDN w:val="0"/>
        <w:adjustRightInd w:val="0"/>
        <w:snapToGrid w:val="0"/>
        <w:spacing w:line="460" w:lineRule="exact"/>
        <w:ind w:firstLine="480" w:firstLineChars="200"/>
        <w:rPr>
          <w:sz w:val="24"/>
          <w:szCs w:val="24"/>
        </w:rPr>
      </w:pPr>
      <w:r>
        <w:rPr>
          <w:sz w:val="24"/>
          <w:szCs w:val="24"/>
        </w:rPr>
        <w:t>根据《中华人民共和国</w:t>
      </w:r>
      <w:r>
        <w:rPr>
          <w:rFonts w:hint="eastAsia"/>
          <w:sz w:val="24"/>
          <w:szCs w:val="24"/>
        </w:rPr>
        <w:t>民法典</w:t>
      </w:r>
      <w:r>
        <w:rPr>
          <w:sz w:val="24"/>
          <w:szCs w:val="24"/>
        </w:rPr>
        <w:t>》及有关法律、法规之规定，甲、乙双方本着平等互利、共同发展的原则, 经友好协商就乙方接受甲方委托，</w:t>
      </w:r>
      <w:r>
        <w:rPr>
          <w:rFonts w:hint="eastAsia"/>
          <w:sz w:val="24"/>
          <w:szCs w:val="24"/>
        </w:rPr>
        <w:t>为</w:t>
      </w:r>
      <w:r>
        <w:rPr>
          <w:sz w:val="24"/>
          <w:szCs w:val="24"/>
        </w:rPr>
        <w:t>甲方</w:t>
      </w:r>
      <w:r>
        <w:rPr>
          <w:rFonts w:hint="eastAsia"/>
          <w:sz w:val="24"/>
          <w:szCs w:val="24"/>
        </w:rPr>
        <w:t>提供冷冻冷藏及恒温</w:t>
      </w:r>
      <w:r>
        <w:rPr>
          <w:sz w:val="24"/>
          <w:szCs w:val="24"/>
        </w:rPr>
        <w:t>货物运输服务事宜达成一致，特签订本合同（以下称</w:t>
      </w:r>
      <w:r>
        <w:rPr>
          <w:rFonts w:ascii="宋体" w:hAnsi="宋体"/>
          <w:sz w:val="24"/>
          <w:szCs w:val="24"/>
        </w:rPr>
        <w:t>“合同”</w:t>
      </w:r>
      <w:r>
        <w:rPr>
          <w:sz w:val="24"/>
          <w:szCs w:val="24"/>
        </w:rPr>
        <w:t>）明确双方的权利和义务</w:t>
      </w:r>
      <w:r>
        <w:rPr>
          <w:rFonts w:hint="eastAsia"/>
          <w:sz w:val="24"/>
          <w:szCs w:val="24"/>
        </w:rPr>
        <w:t>，</w:t>
      </w:r>
      <w:r>
        <w:rPr>
          <w:sz w:val="24"/>
          <w:szCs w:val="24"/>
        </w:rPr>
        <w:t xml:space="preserve">以兹共同遵守，并以此作为解决双方争议之依据。 </w:t>
      </w:r>
    </w:p>
    <w:p w14:paraId="5F07633F">
      <w:pPr>
        <w:autoSpaceDE w:val="0"/>
        <w:autoSpaceDN w:val="0"/>
        <w:adjustRightInd w:val="0"/>
        <w:snapToGrid w:val="0"/>
        <w:spacing w:line="460" w:lineRule="exact"/>
        <w:ind w:firstLine="480" w:firstLineChars="200"/>
        <w:rPr>
          <w:sz w:val="24"/>
          <w:szCs w:val="24"/>
        </w:rPr>
      </w:pPr>
    </w:p>
    <w:p w14:paraId="57695436">
      <w:pPr>
        <w:snapToGrid w:val="0"/>
        <w:spacing w:line="460" w:lineRule="exact"/>
        <w:ind w:firstLine="482" w:firstLineChars="200"/>
        <w:rPr>
          <w:b/>
          <w:sz w:val="24"/>
          <w:szCs w:val="24"/>
        </w:rPr>
      </w:pPr>
      <w:r>
        <w:rPr>
          <w:b/>
          <w:sz w:val="24"/>
          <w:szCs w:val="24"/>
        </w:rPr>
        <w:t>第一条  货物名称及品种</w:t>
      </w:r>
    </w:p>
    <w:p w14:paraId="3EB84BF2">
      <w:pPr>
        <w:snapToGrid w:val="0"/>
        <w:spacing w:line="460" w:lineRule="exact"/>
        <w:ind w:firstLine="480" w:firstLineChars="200"/>
        <w:rPr>
          <w:sz w:val="24"/>
          <w:szCs w:val="24"/>
        </w:rPr>
      </w:pPr>
      <w:r>
        <w:rPr>
          <w:sz w:val="24"/>
          <w:szCs w:val="24"/>
        </w:rPr>
        <w:t>1.1乙方承运甲方的冷冻冷藏及恒温食品及原料系列</w:t>
      </w:r>
      <w:r>
        <w:rPr>
          <w:rFonts w:hint="eastAsia"/>
          <w:sz w:val="24"/>
          <w:szCs w:val="24"/>
        </w:rPr>
        <w:t>（以下称“货物”）</w:t>
      </w:r>
      <w:r>
        <w:rPr>
          <w:sz w:val="24"/>
          <w:szCs w:val="24"/>
        </w:rPr>
        <w:t>，具体货物的名称、规格、数量、价值、送货地址、收发货人姓名及联系方式以甲方提供的发货单</w:t>
      </w:r>
      <w:r>
        <w:rPr>
          <w:rFonts w:hint="eastAsia"/>
          <w:sz w:val="24"/>
          <w:szCs w:val="24"/>
        </w:rPr>
        <w:t>、</w:t>
      </w:r>
      <w:r>
        <w:rPr>
          <w:sz w:val="24"/>
          <w:szCs w:val="24"/>
        </w:rPr>
        <w:t>调拨单</w:t>
      </w:r>
      <w:r>
        <w:rPr>
          <w:rFonts w:hint="eastAsia"/>
          <w:sz w:val="24"/>
          <w:szCs w:val="24"/>
        </w:rPr>
        <w:t>、</w:t>
      </w:r>
      <w:r>
        <w:rPr>
          <w:sz w:val="24"/>
          <w:szCs w:val="24"/>
        </w:rPr>
        <w:t>其他出库单等单据为准，并由甲乙双方签字确认，所签单据作为本合同的附件与本合同具有同等法律效力。</w:t>
      </w:r>
    </w:p>
    <w:p w14:paraId="3E1BE137">
      <w:pPr>
        <w:snapToGrid w:val="0"/>
        <w:spacing w:line="460" w:lineRule="exact"/>
        <w:ind w:firstLine="480" w:firstLineChars="200"/>
        <w:rPr>
          <w:sz w:val="24"/>
          <w:szCs w:val="24"/>
        </w:rPr>
      </w:pPr>
      <w:r>
        <w:rPr>
          <w:sz w:val="24"/>
          <w:szCs w:val="24"/>
        </w:rPr>
        <w:t>1.2 甲方所委托承运的货物需按照国家规定的标准包装；没有国家标准的，根据保证货物运输安全的原则进行包装。</w:t>
      </w:r>
    </w:p>
    <w:p w14:paraId="6CA34CED">
      <w:pPr>
        <w:snapToGrid w:val="0"/>
        <w:spacing w:line="460" w:lineRule="exact"/>
        <w:ind w:firstLine="480" w:firstLineChars="200"/>
        <w:rPr>
          <w:sz w:val="24"/>
          <w:szCs w:val="24"/>
        </w:rPr>
      </w:pPr>
      <w:r>
        <w:rPr>
          <w:sz w:val="24"/>
          <w:szCs w:val="24"/>
        </w:rPr>
        <w:t>1.3甲方不得在所运输货物中夹带、装载国家规定的危险、违禁物品。</w:t>
      </w:r>
    </w:p>
    <w:p w14:paraId="2013F71F">
      <w:pPr>
        <w:snapToGrid w:val="0"/>
        <w:spacing w:line="460" w:lineRule="exact"/>
        <w:ind w:firstLine="480" w:firstLineChars="200"/>
        <w:rPr>
          <w:sz w:val="24"/>
          <w:szCs w:val="24"/>
        </w:rPr>
      </w:pPr>
    </w:p>
    <w:p w14:paraId="77CDF32D">
      <w:pPr>
        <w:snapToGrid w:val="0"/>
        <w:spacing w:line="460" w:lineRule="exact"/>
        <w:ind w:firstLine="482" w:firstLineChars="200"/>
        <w:rPr>
          <w:b/>
          <w:sz w:val="24"/>
          <w:szCs w:val="24"/>
        </w:rPr>
      </w:pPr>
      <w:r>
        <w:rPr>
          <w:b/>
          <w:sz w:val="24"/>
          <w:szCs w:val="24"/>
        </w:rPr>
        <w:t>第二条  运输线路及运输时效</w:t>
      </w:r>
    </w:p>
    <w:p w14:paraId="1534B7D6">
      <w:pPr>
        <w:snapToGrid w:val="0"/>
        <w:spacing w:line="460" w:lineRule="exact"/>
        <w:ind w:firstLine="480" w:firstLineChars="200"/>
        <w:rPr>
          <w:sz w:val="24"/>
          <w:szCs w:val="24"/>
        </w:rPr>
      </w:pPr>
      <w:r>
        <w:rPr>
          <w:sz w:val="24"/>
          <w:szCs w:val="24"/>
        </w:rPr>
        <w:t>2.1乙方根据甲方的需要及要求，提供从</w:t>
      </w:r>
      <w:r>
        <w:rPr>
          <w:rFonts w:hint="eastAsia"/>
          <w:sz w:val="24"/>
          <w:szCs w:val="24"/>
        </w:rPr>
        <w:t>甲方</w:t>
      </w:r>
      <w:r>
        <w:rPr>
          <w:sz w:val="24"/>
          <w:szCs w:val="24"/>
        </w:rPr>
        <w:t>指定地点到目的城市客户或甲方</w:t>
      </w:r>
      <w:r>
        <w:rPr>
          <w:rFonts w:hint="eastAsia"/>
          <w:sz w:val="24"/>
          <w:szCs w:val="24"/>
        </w:rPr>
        <w:t>仓库</w:t>
      </w:r>
      <w:r>
        <w:rPr>
          <w:sz w:val="24"/>
          <w:szCs w:val="24"/>
        </w:rPr>
        <w:t xml:space="preserve">的运输服务。 </w:t>
      </w:r>
    </w:p>
    <w:p w14:paraId="3093364A">
      <w:pPr>
        <w:snapToGrid w:val="0"/>
        <w:spacing w:line="460" w:lineRule="exact"/>
        <w:ind w:firstLine="480" w:firstLineChars="200"/>
        <w:rPr>
          <w:sz w:val="24"/>
          <w:szCs w:val="24"/>
        </w:rPr>
      </w:pPr>
      <w:r>
        <w:rPr>
          <w:sz w:val="24"/>
          <w:szCs w:val="24"/>
        </w:rPr>
        <w:t>2.2具体运输线路及运输时效参见附件三《运输服务报价表》。报价表内有报价的，乙方承诺均有能力按甲方要求提供安全、准点、优质</w:t>
      </w:r>
      <w:r>
        <w:rPr>
          <w:rFonts w:hint="eastAsia"/>
          <w:sz w:val="24"/>
          <w:szCs w:val="24"/>
        </w:rPr>
        <w:t>、</w:t>
      </w:r>
      <w:r>
        <w:rPr>
          <w:sz w:val="24"/>
          <w:szCs w:val="24"/>
        </w:rPr>
        <w:t>合规的运输服务。</w:t>
      </w:r>
    </w:p>
    <w:p w14:paraId="287E8EBC">
      <w:pPr>
        <w:snapToGrid w:val="0"/>
        <w:spacing w:line="460" w:lineRule="exact"/>
        <w:ind w:firstLine="480" w:firstLineChars="200"/>
        <w:rPr>
          <w:sz w:val="24"/>
          <w:szCs w:val="24"/>
        </w:rPr>
      </w:pPr>
      <w:r>
        <w:rPr>
          <w:sz w:val="24"/>
          <w:szCs w:val="24"/>
        </w:rPr>
        <w:t>2.3同一运输线路甲方有权选择一家或多家供应商提供服务，乙方无权干涉。</w:t>
      </w:r>
    </w:p>
    <w:p w14:paraId="1873ECA1">
      <w:pPr>
        <w:snapToGrid w:val="0"/>
        <w:spacing w:line="460" w:lineRule="exact"/>
        <w:ind w:firstLine="480" w:firstLineChars="200"/>
        <w:rPr>
          <w:sz w:val="24"/>
          <w:szCs w:val="24"/>
        </w:rPr>
      </w:pPr>
      <w:r>
        <w:rPr>
          <w:sz w:val="24"/>
          <w:szCs w:val="24"/>
        </w:rPr>
        <w:t>2.4如双方商定需要新增运输线路，以签订补充协议为准，新增线路的各项要求参照本合同及附件执行。</w:t>
      </w:r>
    </w:p>
    <w:p w14:paraId="31B662C9">
      <w:pPr>
        <w:snapToGrid w:val="0"/>
        <w:spacing w:line="460" w:lineRule="exact"/>
        <w:ind w:firstLine="480" w:firstLineChars="200"/>
        <w:rPr>
          <w:sz w:val="24"/>
          <w:szCs w:val="24"/>
        </w:rPr>
      </w:pPr>
    </w:p>
    <w:p w14:paraId="4A3456BF">
      <w:pPr>
        <w:snapToGrid w:val="0"/>
        <w:spacing w:line="460" w:lineRule="exact"/>
        <w:ind w:firstLine="482" w:firstLineChars="200"/>
        <w:rPr>
          <w:b/>
          <w:sz w:val="24"/>
          <w:szCs w:val="24"/>
        </w:rPr>
      </w:pPr>
      <w:r>
        <w:rPr>
          <w:b/>
          <w:sz w:val="24"/>
          <w:szCs w:val="24"/>
        </w:rPr>
        <w:t>第三条 合同期限</w:t>
      </w:r>
    </w:p>
    <w:p w14:paraId="7B2EA2AC">
      <w:pPr>
        <w:snapToGrid w:val="0"/>
        <w:spacing w:line="460" w:lineRule="exact"/>
        <w:ind w:firstLine="480" w:firstLineChars="200"/>
        <w:rPr>
          <w:sz w:val="24"/>
          <w:szCs w:val="24"/>
        </w:rPr>
      </w:pPr>
      <w:r>
        <w:rPr>
          <w:sz w:val="24"/>
          <w:szCs w:val="24"/>
          <w:highlight w:val="yellow"/>
        </w:rPr>
        <w:t>本合同有效期自</w:t>
      </w:r>
      <w:r>
        <w:rPr>
          <w:rFonts w:hint="eastAsia"/>
          <w:sz w:val="24"/>
          <w:szCs w:val="24"/>
          <w:highlight w:val="yellow"/>
        </w:rPr>
        <w:t xml:space="preserve"> </w:t>
      </w:r>
      <w:r>
        <w:rPr>
          <w:sz w:val="24"/>
          <w:szCs w:val="24"/>
          <w:highlight w:val="yellow"/>
        </w:rPr>
        <w:t xml:space="preserve"> </w:t>
      </w:r>
      <w:r>
        <w:rPr>
          <w:rFonts w:hint="eastAsia"/>
          <w:sz w:val="24"/>
          <w:szCs w:val="24"/>
          <w:highlight w:val="yellow"/>
          <w:lang w:val="en-US" w:eastAsia="zh-CN"/>
        </w:rPr>
        <w:t xml:space="preserve">  </w:t>
      </w:r>
      <w:r>
        <w:rPr>
          <w:sz w:val="24"/>
          <w:szCs w:val="24"/>
          <w:highlight w:val="yellow"/>
        </w:rPr>
        <w:t>年</w:t>
      </w:r>
      <w:r>
        <w:rPr>
          <w:rFonts w:hint="eastAsia"/>
          <w:sz w:val="24"/>
          <w:szCs w:val="24"/>
          <w:highlight w:val="yellow"/>
        </w:rPr>
        <w:t xml:space="preserve"> </w:t>
      </w:r>
      <w:r>
        <w:rPr>
          <w:sz w:val="24"/>
          <w:szCs w:val="24"/>
          <w:highlight w:val="yellow"/>
        </w:rPr>
        <w:t xml:space="preserve"> </w:t>
      </w:r>
      <w:r>
        <w:rPr>
          <w:rFonts w:hint="eastAsia"/>
          <w:sz w:val="24"/>
          <w:szCs w:val="24"/>
          <w:highlight w:val="yellow"/>
          <w:lang w:val="en-US" w:eastAsia="zh-CN"/>
        </w:rPr>
        <w:t xml:space="preserve">  </w:t>
      </w:r>
      <w:r>
        <w:rPr>
          <w:sz w:val="24"/>
          <w:szCs w:val="24"/>
          <w:highlight w:val="yellow"/>
        </w:rPr>
        <w:t>月</w:t>
      </w:r>
      <w:r>
        <w:rPr>
          <w:rFonts w:hint="eastAsia"/>
          <w:sz w:val="24"/>
          <w:szCs w:val="24"/>
          <w:highlight w:val="yellow"/>
        </w:rPr>
        <w:t xml:space="preserve"> </w:t>
      </w:r>
      <w:r>
        <w:rPr>
          <w:rFonts w:hint="eastAsia"/>
          <w:sz w:val="24"/>
          <w:szCs w:val="24"/>
          <w:highlight w:val="yellow"/>
          <w:lang w:val="en-US" w:eastAsia="zh-CN"/>
        </w:rPr>
        <w:t xml:space="preserve">  </w:t>
      </w:r>
      <w:r>
        <w:rPr>
          <w:sz w:val="24"/>
          <w:szCs w:val="24"/>
          <w:highlight w:val="yellow"/>
        </w:rPr>
        <w:t xml:space="preserve"> 日起至</w:t>
      </w:r>
      <w:r>
        <w:rPr>
          <w:rFonts w:hint="eastAsia"/>
          <w:sz w:val="24"/>
          <w:szCs w:val="24"/>
          <w:highlight w:val="yellow"/>
          <w:lang w:val="en-US" w:eastAsia="zh-CN"/>
        </w:rPr>
        <w:t xml:space="preserve">   </w:t>
      </w:r>
      <w:r>
        <w:rPr>
          <w:rFonts w:hint="eastAsia"/>
          <w:sz w:val="24"/>
          <w:szCs w:val="24"/>
          <w:highlight w:val="yellow"/>
        </w:rPr>
        <w:t xml:space="preserve"> </w:t>
      </w:r>
      <w:r>
        <w:rPr>
          <w:sz w:val="24"/>
          <w:szCs w:val="24"/>
          <w:highlight w:val="yellow"/>
        </w:rPr>
        <w:t xml:space="preserve">  年</w:t>
      </w:r>
      <w:r>
        <w:rPr>
          <w:rFonts w:hint="eastAsia"/>
          <w:sz w:val="24"/>
          <w:szCs w:val="24"/>
          <w:highlight w:val="yellow"/>
          <w:lang w:val="en-US" w:eastAsia="zh-CN"/>
        </w:rPr>
        <w:t xml:space="preserve">  </w:t>
      </w:r>
      <w:r>
        <w:rPr>
          <w:rFonts w:hint="eastAsia"/>
          <w:sz w:val="24"/>
          <w:szCs w:val="24"/>
          <w:highlight w:val="yellow"/>
        </w:rPr>
        <w:t xml:space="preserve"> </w:t>
      </w:r>
      <w:r>
        <w:rPr>
          <w:sz w:val="24"/>
          <w:szCs w:val="24"/>
          <w:highlight w:val="yellow"/>
        </w:rPr>
        <w:t xml:space="preserve"> 月</w:t>
      </w:r>
      <w:r>
        <w:rPr>
          <w:rFonts w:hint="eastAsia"/>
          <w:sz w:val="24"/>
          <w:szCs w:val="24"/>
          <w:highlight w:val="yellow"/>
        </w:rPr>
        <w:t xml:space="preserve"> </w:t>
      </w:r>
      <w:r>
        <w:rPr>
          <w:rFonts w:hint="eastAsia"/>
          <w:sz w:val="24"/>
          <w:szCs w:val="24"/>
          <w:highlight w:val="yellow"/>
          <w:lang w:val="en-US" w:eastAsia="zh-CN"/>
        </w:rPr>
        <w:t xml:space="preserve">  </w:t>
      </w:r>
      <w:r>
        <w:rPr>
          <w:sz w:val="24"/>
          <w:szCs w:val="24"/>
          <w:highlight w:val="yellow"/>
        </w:rPr>
        <w:t xml:space="preserve"> 日止。</w:t>
      </w:r>
    </w:p>
    <w:p w14:paraId="3504E92D">
      <w:pPr>
        <w:snapToGrid w:val="0"/>
        <w:spacing w:line="460" w:lineRule="exact"/>
        <w:ind w:firstLine="482" w:firstLineChars="200"/>
        <w:rPr>
          <w:b/>
          <w:sz w:val="24"/>
          <w:szCs w:val="24"/>
        </w:rPr>
      </w:pPr>
    </w:p>
    <w:p w14:paraId="036831CD">
      <w:pPr>
        <w:snapToGrid w:val="0"/>
        <w:spacing w:line="460" w:lineRule="exact"/>
        <w:ind w:firstLine="482" w:firstLineChars="200"/>
        <w:rPr>
          <w:b/>
          <w:sz w:val="24"/>
          <w:szCs w:val="24"/>
        </w:rPr>
      </w:pPr>
      <w:r>
        <w:rPr>
          <w:b/>
          <w:sz w:val="24"/>
          <w:szCs w:val="24"/>
        </w:rPr>
        <w:t>第四条  运输价格及费用结算</w:t>
      </w:r>
    </w:p>
    <w:p w14:paraId="3E530550">
      <w:pPr>
        <w:autoSpaceDE w:val="0"/>
        <w:autoSpaceDN w:val="0"/>
        <w:adjustRightInd w:val="0"/>
        <w:snapToGrid w:val="0"/>
        <w:spacing w:line="460" w:lineRule="exact"/>
        <w:ind w:firstLine="480" w:firstLineChars="200"/>
        <w:rPr>
          <w:sz w:val="24"/>
          <w:szCs w:val="24"/>
        </w:rPr>
      </w:pPr>
      <w:r>
        <w:rPr>
          <w:sz w:val="24"/>
          <w:szCs w:val="24"/>
        </w:rPr>
        <w:t>4.1具体运输价格参见附件三《运输服务报价表》，表中运价为起运地甲方指定</w:t>
      </w:r>
      <w:r>
        <w:rPr>
          <w:rFonts w:hint="eastAsia"/>
          <w:sz w:val="24"/>
          <w:szCs w:val="24"/>
        </w:rPr>
        <w:t>地点</w:t>
      </w:r>
      <w:r>
        <w:rPr>
          <w:sz w:val="24"/>
          <w:szCs w:val="24"/>
        </w:rPr>
        <w:t>到目的地客户仓库或甲方外仓的门到门运输价格，运输价格不含目的地仓库卸货费，但乙方须提供装卸货协助工作。</w:t>
      </w:r>
    </w:p>
    <w:p w14:paraId="46314129">
      <w:pPr>
        <w:autoSpaceDE w:val="0"/>
        <w:autoSpaceDN w:val="0"/>
        <w:adjustRightInd w:val="0"/>
        <w:snapToGrid w:val="0"/>
        <w:spacing w:line="460" w:lineRule="exact"/>
        <w:ind w:firstLine="480" w:firstLineChars="200"/>
        <w:rPr>
          <w:sz w:val="24"/>
          <w:szCs w:val="24"/>
        </w:rPr>
      </w:pPr>
      <w:r>
        <w:rPr>
          <w:sz w:val="24"/>
          <w:szCs w:val="24"/>
        </w:rPr>
        <w:t>4.</w:t>
      </w:r>
      <w:r>
        <w:rPr>
          <w:rFonts w:hint="eastAsia"/>
          <w:sz w:val="24"/>
          <w:szCs w:val="24"/>
          <w:lang w:val="en-US" w:eastAsia="zh-CN"/>
        </w:rPr>
        <w:t>2</w:t>
      </w:r>
      <w:r>
        <w:rPr>
          <w:sz w:val="24"/>
          <w:szCs w:val="24"/>
        </w:rPr>
        <w:t>运输价格中如以目的地城市计价的</w:t>
      </w:r>
      <w:r>
        <w:rPr>
          <w:rFonts w:hint="eastAsia"/>
          <w:sz w:val="24"/>
          <w:szCs w:val="24"/>
        </w:rPr>
        <w:t>，</w:t>
      </w:r>
      <w:r>
        <w:rPr>
          <w:sz w:val="24"/>
          <w:szCs w:val="24"/>
        </w:rPr>
        <w:t>目的地城市涵盖其所覆盖的行政区域（含市、区、县，单独报价的除外），具体行政区域以国家行政区划为准</w:t>
      </w:r>
      <w:r>
        <w:rPr>
          <w:rFonts w:hint="eastAsia"/>
          <w:sz w:val="24"/>
          <w:szCs w:val="24"/>
        </w:rPr>
        <w:t>；</w:t>
      </w:r>
      <w:r>
        <w:rPr>
          <w:sz w:val="24"/>
          <w:szCs w:val="24"/>
        </w:rPr>
        <w:t>以运输距离计价的</w:t>
      </w:r>
      <w:r>
        <w:rPr>
          <w:rFonts w:hint="eastAsia"/>
          <w:sz w:val="24"/>
          <w:szCs w:val="24"/>
        </w:rPr>
        <w:t>，</w:t>
      </w:r>
      <w:r>
        <w:rPr>
          <w:sz w:val="24"/>
          <w:szCs w:val="24"/>
        </w:rPr>
        <w:t>运输距离以高德货车导航的推荐路线的距离为准</w:t>
      </w:r>
      <w:r>
        <w:rPr>
          <w:rFonts w:hint="eastAsia"/>
          <w:sz w:val="24"/>
          <w:szCs w:val="24"/>
        </w:rPr>
        <w:t>；</w:t>
      </w:r>
      <w:r>
        <w:rPr>
          <w:sz w:val="24"/>
          <w:szCs w:val="24"/>
        </w:rPr>
        <w:t>具体计价方式以附件三约定为准</w:t>
      </w:r>
      <w:r>
        <w:rPr>
          <w:rFonts w:hint="eastAsia"/>
          <w:sz w:val="24"/>
          <w:szCs w:val="24"/>
        </w:rPr>
        <w:t>。</w:t>
      </w:r>
    </w:p>
    <w:p w14:paraId="0E298461">
      <w:pPr>
        <w:autoSpaceDE w:val="0"/>
        <w:autoSpaceDN w:val="0"/>
        <w:adjustRightInd w:val="0"/>
        <w:snapToGrid w:val="0"/>
        <w:spacing w:line="460" w:lineRule="exact"/>
        <w:ind w:firstLine="480" w:firstLineChars="200"/>
        <w:rPr>
          <w:sz w:val="24"/>
          <w:szCs w:val="24"/>
        </w:rPr>
      </w:pPr>
      <w:r>
        <w:rPr>
          <w:sz w:val="24"/>
          <w:szCs w:val="24"/>
        </w:rPr>
        <w:t>4.</w:t>
      </w:r>
      <w:r>
        <w:rPr>
          <w:rFonts w:hint="eastAsia"/>
          <w:sz w:val="24"/>
          <w:szCs w:val="24"/>
          <w:lang w:val="en-US" w:eastAsia="zh-CN"/>
        </w:rPr>
        <w:t>3</w:t>
      </w:r>
      <w:r>
        <w:rPr>
          <w:sz w:val="24"/>
          <w:szCs w:val="24"/>
        </w:rPr>
        <w:t>乙方确认签定本合同时已经充分考虑履行本合同期内相关成本上升之风险（</w:t>
      </w:r>
      <w:r>
        <w:rPr>
          <w:rFonts w:hint="eastAsia"/>
          <w:sz w:val="24"/>
          <w:szCs w:val="24"/>
        </w:rPr>
        <w:t>包含但不限于</w:t>
      </w:r>
      <w:r>
        <w:rPr>
          <w:sz w:val="24"/>
          <w:szCs w:val="24"/>
        </w:rPr>
        <w:t>人工成本、超限超载、季节变化、市场供求、节假日</w:t>
      </w:r>
      <w:r>
        <w:rPr>
          <w:rFonts w:hint="eastAsia"/>
          <w:sz w:val="24"/>
          <w:szCs w:val="24"/>
        </w:rPr>
        <w:t>、交通管制</w:t>
      </w:r>
      <w:r>
        <w:rPr>
          <w:sz w:val="24"/>
          <w:szCs w:val="24"/>
        </w:rPr>
        <w:t>等因素），合同期内不得以任何理由要求甲方调整运价。</w:t>
      </w:r>
    </w:p>
    <w:p w14:paraId="4C5BB01C">
      <w:pPr>
        <w:autoSpaceDE w:val="0"/>
        <w:autoSpaceDN w:val="0"/>
        <w:adjustRightInd w:val="0"/>
        <w:snapToGrid w:val="0"/>
        <w:spacing w:line="460" w:lineRule="exact"/>
        <w:ind w:firstLine="480" w:firstLineChars="200"/>
        <w:rPr>
          <w:sz w:val="24"/>
          <w:szCs w:val="24"/>
        </w:rPr>
      </w:pPr>
      <w:r>
        <w:rPr>
          <w:sz w:val="24"/>
          <w:szCs w:val="24"/>
        </w:rPr>
        <w:t>4.</w:t>
      </w:r>
      <w:r>
        <w:rPr>
          <w:rFonts w:hint="eastAsia"/>
          <w:sz w:val="24"/>
          <w:szCs w:val="24"/>
          <w:lang w:val="en-US" w:eastAsia="zh-CN"/>
        </w:rPr>
        <w:t>4</w:t>
      </w:r>
      <w:r>
        <w:rPr>
          <w:sz w:val="24"/>
          <w:szCs w:val="24"/>
        </w:rPr>
        <w:t>上述运</w:t>
      </w:r>
      <w:r>
        <w:rPr>
          <w:rFonts w:hint="eastAsia"/>
          <w:sz w:val="24"/>
          <w:szCs w:val="24"/>
        </w:rPr>
        <w:t>输</w:t>
      </w:r>
      <w:r>
        <w:rPr>
          <w:sz w:val="24"/>
          <w:szCs w:val="24"/>
        </w:rPr>
        <w:t>价</w:t>
      </w:r>
      <w:r>
        <w:rPr>
          <w:rFonts w:hint="eastAsia"/>
          <w:sz w:val="24"/>
          <w:szCs w:val="24"/>
        </w:rPr>
        <w:t>格</w:t>
      </w:r>
      <w:r>
        <w:rPr>
          <w:sz w:val="24"/>
          <w:szCs w:val="24"/>
        </w:rPr>
        <w:t>中包含甲方应支付乙方的所有费用【包含但不限于车辆折旧</w:t>
      </w:r>
      <w:r>
        <w:rPr>
          <w:rFonts w:hint="eastAsia"/>
          <w:sz w:val="24"/>
          <w:szCs w:val="24"/>
        </w:rPr>
        <w:t>、</w:t>
      </w:r>
      <w:r>
        <w:rPr>
          <w:sz w:val="24"/>
          <w:szCs w:val="24"/>
        </w:rPr>
        <w:t>租金</w:t>
      </w:r>
      <w:r>
        <w:rPr>
          <w:rFonts w:hint="eastAsia"/>
          <w:sz w:val="24"/>
          <w:szCs w:val="24"/>
        </w:rPr>
        <w:t>、</w:t>
      </w:r>
      <w:r>
        <w:rPr>
          <w:sz w:val="24"/>
          <w:szCs w:val="24"/>
        </w:rPr>
        <w:t>燃油费</w:t>
      </w:r>
      <w:r>
        <w:rPr>
          <w:rFonts w:hint="eastAsia"/>
          <w:sz w:val="24"/>
          <w:szCs w:val="24"/>
        </w:rPr>
        <w:t>、</w:t>
      </w:r>
      <w:r>
        <w:rPr>
          <w:sz w:val="24"/>
          <w:szCs w:val="24"/>
        </w:rPr>
        <w:t>路桥费</w:t>
      </w:r>
      <w:r>
        <w:rPr>
          <w:rFonts w:hint="eastAsia"/>
          <w:sz w:val="24"/>
          <w:szCs w:val="24"/>
        </w:rPr>
        <w:t>、</w:t>
      </w:r>
      <w:r>
        <w:rPr>
          <w:sz w:val="24"/>
          <w:szCs w:val="24"/>
        </w:rPr>
        <w:t>维修费</w:t>
      </w:r>
      <w:r>
        <w:rPr>
          <w:rFonts w:hint="eastAsia"/>
          <w:sz w:val="24"/>
          <w:szCs w:val="24"/>
        </w:rPr>
        <w:t>、</w:t>
      </w:r>
      <w:r>
        <w:rPr>
          <w:sz w:val="24"/>
          <w:szCs w:val="24"/>
        </w:rPr>
        <w:t>保险费</w:t>
      </w:r>
      <w:r>
        <w:rPr>
          <w:rFonts w:hint="eastAsia"/>
          <w:sz w:val="24"/>
          <w:szCs w:val="24"/>
        </w:rPr>
        <w:t>、</w:t>
      </w:r>
      <w:r>
        <w:rPr>
          <w:sz w:val="24"/>
          <w:szCs w:val="24"/>
        </w:rPr>
        <w:t>提货费</w:t>
      </w:r>
      <w:r>
        <w:rPr>
          <w:rFonts w:hint="eastAsia"/>
          <w:sz w:val="24"/>
          <w:szCs w:val="24"/>
        </w:rPr>
        <w:t>、</w:t>
      </w:r>
      <w:r>
        <w:rPr>
          <w:sz w:val="24"/>
          <w:szCs w:val="24"/>
        </w:rPr>
        <w:t>转运费（含转运时装卸费、入仓费、处置费、配送费等）</w:t>
      </w:r>
      <w:r>
        <w:rPr>
          <w:rFonts w:hint="eastAsia"/>
          <w:sz w:val="24"/>
          <w:szCs w:val="24"/>
        </w:rPr>
        <w:t>、</w:t>
      </w:r>
      <w:r>
        <w:rPr>
          <w:sz w:val="24"/>
          <w:szCs w:val="24"/>
        </w:rPr>
        <w:t>送货费</w:t>
      </w:r>
      <w:r>
        <w:rPr>
          <w:rFonts w:hint="eastAsia"/>
          <w:sz w:val="24"/>
          <w:szCs w:val="24"/>
        </w:rPr>
        <w:t>、人</w:t>
      </w:r>
      <w:r>
        <w:rPr>
          <w:sz w:val="24"/>
          <w:szCs w:val="24"/>
        </w:rPr>
        <w:t>员薪酬福利</w:t>
      </w:r>
      <w:r>
        <w:rPr>
          <w:rFonts w:hint="eastAsia"/>
          <w:sz w:val="24"/>
          <w:szCs w:val="24"/>
        </w:rPr>
        <w:t>、</w:t>
      </w:r>
      <w:r>
        <w:rPr>
          <w:sz w:val="24"/>
          <w:szCs w:val="24"/>
        </w:rPr>
        <w:t>加班费</w:t>
      </w:r>
      <w:r>
        <w:rPr>
          <w:rFonts w:hint="eastAsia"/>
          <w:sz w:val="24"/>
          <w:szCs w:val="24"/>
        </w:rPr>
        <w:t>、</w:t>
      </w:r>
      <w:r>
        <w:rPr>
          <w:sz w:val="24"/>
          <w:szCs w:val="24"/>
        </w:rPr>
        <w:t>各类社会保险</w:t>
      </w:r>
      <w:r>
        <w:rPr>
          <w:rFonts w:hint="eastAsia"/>
          <w:sz w:val="24"/>
          <w:szCs w:val="24"/>
        </w:rPr>
        <w:t>住房公积金、</w:t>
      </w:r>
      <w:r>
        <w:rPr>
          <w:sz w:val="24"/>
          <w:szCs w:val="24"/>
        </w:rPr>
        <w:t>货物保险</w:t>
      </w:r>
      <w:r>
        <w:rPr>
          <w:rFonts w:hint="eastAsia"/>
          <w:sz w:val="24"/>
          <w:szCs w:val="24"/>
        </w:rPr>
        <w:t>、</w:t>
      </w:r>
      <w:r>
        <w:rPr>
          <w:sz w:val="24"/>
          <w:szCs w:val="24"/>
        </w:rPr>
        <w:t>开具增值税运输专用发票所需税费等】，甲方不再另行支付乙方任何费用。</w:t>
      </w:r>
    </w:p>
    <w:p w14:paraId="5202A14F">
      <w:pPr>
        <w:autoSpaceDE w:val="0"/>
        <w:autoSpaceDN w:val="0"/>
        <w:adjustRightInd w:val="0"/>
        <w:snapToGrid w:val="0"/>
        <w:spacing w:line="460" w:lineRule="exact"/>
        <w:ind w:firstLine="480" w:firstLineChars="200"/>
        <w:rPr>
          <w:sz w:val="24"/>
          <w:szCs w:val="24"/>
        </w:rPr>
      </w:pPr>
      <w:r>
        <w:rPr>
          <w:sz w:val="24"/>
          <w:szCs w:val="24"/>
        </w:rPr>
        <w:t>4.</w:t>
      </w:r>
      <w:r>
        <w:rPr>
          <w:rFonts w:hint="eastAsia"/>
          <w:sz w:val="24"/>
          <w:szCs w:val="24"/>
          <w:lang w:val="en-US" w:eastAsia="zh-CN"/>
        </w:rPr>
        <w:t>5</w:t>
      </w:r>
      <w:r>
        <w:rPr>
          <w:rFonts w:hint="eastAsia"/>
          <w:sz w:val="24"/>
          <w:szCs w:val="24"/>
        </w:rPr>
        <w:t>运输费每月结算一次。乙方按甲方要求，每日发生的账单（电子版）应在次日上午提供给甲方，每月27日（如遇法定节假日，则提前）向甲方提供上月26日至本月25日（一个结算周期）所发生的全部费用的总账单（电子版）。甲方在收到总账单后进行整体核对，如有错误或不符之处，将在收到总账单之日起7个自然日内通知乙方重新提交，甲乙双方完成对账、确认一个结算周期的具体费用后，乙方于每月15日前向甲方提供对应金额的合法增值税专用发票（运输9%税率，如税率调整以国家政策为准）交甲方，甲方收到乙方发票、收发货单据、客户签收回单、账单纸质版（盖公章或财务章）等单据后在10个工作日内以转账或具有良好信用的商业/银行承兑汇票方式将费用支付给乙方（支付时间如遇法定节假日，则相应顺延）。乙方如进行票据贴息，贴息日与票据到期日相比大于30天，利息由</w:t>
      </w:r>
      <w:r>
        <w:rPr>
          <w:rFonts w:hint="eastAsia"/>
          <w:sz w:val="24"/>
          <w:szCs w:val="24"/>
          <w:lang w:val="en-US" w:eastAsia="zh-CN"/>
        </w:rPr>
        <w:t>乙</w:t>
      </w:r>
      <w:r>
        <w:rPr>
          <w:rFonts w:hint="eastAsia"/>
          <w:sz w:val="24"/>
          <w:szCs w:val="24"/>
        </w:rPr>
        <w:t>方承担；小于等于30天，利息由甲方承担。</w:t>
      </w:r>
    </w:p>
    <w:p w14:paraId="7F53C1DD">
      <w:pPr>
        <w:autoSpaceDE w:val="0"/>
        <w:autoSpaceDN w:val="0"/>
        <w:adjustRightInd w:val="0"/>
        <w:snapToGrid w:val="0"/>
        <w:spacing w:line="460" w:lineRule="exact"/>
        <w:ind w:firstLine="480" w:firstLineChars="200"/>
        <w:rPr>
          <w:rFonts w:hint="eastAsia"/>
          <w:sz w:val="24"/>
          <w:szCs w:val="24"/>
        </w:rPr>
      </w:pPr>
      <w:r>
        <w:rPr>
          <w:rFonts w:hint="eastAsia"/>
          <w:kern w:val="2"/>
          <w:sz w:val="24"/>
          <w:szCs w:val="24"/>
          <w:lang w:val="en-US" w:eastAsia="zh-CN"/>
        </w:rPr>
        <w:t>4.6</w:t>
      </w:r>
      <w:r>
        <w:rPr>
          <w:rFonts w:hint="eastAsia"/>
          <w:kern w:val="2"/>
          <w:sz w:val="24"/>
          <w:szCs w:val="24"/>
        </w:rPr>
        <w:t>乙方应在约定期限内，按要求完成结算对账工作，确保数据及时准确、内容真实完整，若出现对账延迟、数据错误、虚假记录或内容缺失等情形，经甲方反馈后乙方需在24小时内修正，否则甲方有权根据情况每次从仓储费中扣除1,000元作为处罚。</w:t>
      </w:r>
    </w:p>
    <w:p w14:paraId="371B8DDE">
      <w:pPr>
        <w:autoSpaceDE w:val="0"/>
        <w:autoSpaceDN w:val="0"/>
        <w:adjustRightInd w:val="0"/>
        <w:snapToGrid w:val="0"/>
        <w:spacing w:line="460" w:lineRule="exact"/>
        <w:ind w:firstLine="480" w:firstLineChars="200"/>
        <w:rPr>
          <w:rFonts w:hint="eastAsia" w:eastAsia="宋体"/>
          <w:sz w:val="24"/>
          <w:szCs w:val="24"/>
          <w:lang w:eastAsia="zh-CN"/>
        </w:rPr>
      </w:pPr>
      <w:r>
        <w:rPr>
          <w:sz w:val="24"/>
          <w:szCs w:val="24"/>
        </w:rPr>
        <w:t>4.</w:t>
      </w:r>
      <w:r>
        <w:rPr>
          <w:rFonts w:hint="eastAsia"/>
          <w:sz w:val="24"/>
          <w:szCs w:val="24"/>
          <w:lang w:val="en-US" w:eastAsia="zh-CN"/>
        </w:rPr>
        <w:t>7</w:t>
      </w:r>
      <w:r>
        <w:rPr>
          <w:rFonts w:hint="eastAsia"/>
          <w:sz w:val="24"/>
          <w:szCs w:val="24"/>
        </w:rPr>
        <w:t>若乙方逾期未完成对账、不交上述单据、交付单据不齐或发生差错，均视为放弃本月结账，相关款项不在当月付款之列；该等款项的具体付款时间由甲方另行安排，甲方在收到上述完整有效单据</w:t>
      </w:r>
      <w:bookmarkStart w:id="1" w:name="_GoBack"/>
      <w:bookmarkEnd w:id="1"/>
      <w:r>
        <w:rPr>
          <w:rFonts w:hint="eastAsia"/>
          <w:sz w:val="24"/>
          <w:szCs w:val="24"/>
        </w:rPr>
        <w:t>的前提下，可在不晚于次月30日前支付。超出6个月（含6个月）未结算费用视为乙方自愿放弃结算，甲方不再支付未结算的费用且不承担任何违约责任</w:t>
      </w:r>
      <w:r>
        <w:rPr>
          <w:rFonts w:hint="eastAsia"/>
          <w:sz w:val="24"/>
          <w:szCs w:val="24"/>
          <w:lang w:eastAsia="zh-CN"/>
        </w:rPr>
        <w:t>。</w:t>
      </w:r>
    </w:p>
    <w:p w14:paraId="41BED264">
      <w:pPr>
        <w:autoSpaceDE w:val="0"/>
        <w:autoSpaceDN w:val="0"/>
        <w:adjustRightInd w:val="0"/>
        <w:snapToGrid w:val="0"/>
        <w:spacing w:line="460" w:lineRule="exact"/>
        <w:ind w:firstLine="480" w:firstLineChars="200"/>
        <w:rPr>
          <w:sz w:val="24"/>
          <w:szCs w:val="24"/>
        </w:rPr>
      </w:pPr>
      <w:r>
        <w:rPr>
          <w:sz w:val="24"/>
          <w:szCs w:val="24"/>
        </w:rPr>
        <w:t>4.</w:t>
      </w:r>
      <w:r>
        <w:rPr>
          <w:rFonts w:hint="eastAsia"/>
          <w:sz w:val="24"/>
          <w:szCs w:val="24"/>
          <w:lang w:val="en-US" w:eastAsia="zh-CN"/>
        </w:rPr>
        <w:t>8</w:t>
      </w:r>
      <w:r>
        <w:rPr>
          <w:sz w:val="24"/>
          <w:szCs w:val="24"/>
        </w:rPr>
        <w:t>本合同约定内容之外的费用，甲方应根据双方书面盖章确认的价格和金额或按补充协议约定支付给乙方。</w:t>
      </w:r>
    </w:p>
    <w:p w14:paraId="7423C006">
      <w:pPr>
        <w:snapToGrid w:val="0"/>
        <w:spacing w:line="460" w:lineRule="exact"/>
        <w:jc w:val="both"/>
        <w:rPr>
          <w:b/>
          <w:sz w:val="28"/>
          <w:szCs w:val="28"/>
        </w:rPr>
      </w:pPr>
      <w:r>
        <w:rPr>
          <w:b/>
          <w:sz w:val="28"/>
          <w:szCs w:val="28"/>
        </w:rPr>
        <w:t>第</w:t>
      </w:r>
      <w:r>
        <w:rPr>
          <w:rFonts w:hint="eastAsia"/>
          <w:b/>
          <w:sz w:val="28"/>
          <w:szCs w:val="28"/>
          <w:lang w:val="en-US" w:eastAsia="zh-CN"/>
        </w:rPr>
        <w:t>五</w:t>
      </w:r>
      <w:r>
        <w:rPr>
          <w:b/>
          <w:sz w:val="28"/>
          <w:szCs w:val="28"/>
        </w:rPr>
        <w:t>条 货物运输管理</w:t>
      </w:r>
    </w:p>
    <w:p w14:paraId="2AD9E64F">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 乙方为甲方提供全年无休运输服务，乙方的运输服务时间以满足甲方的业务需求为准。具体运输任务、运输货物品种、数量、目的地、收货人等以甲方安排的发货单为准。</w:t>
      </w:r>
    </w:p>
    <w:p w14:paraId="6E301411">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.2 乙方提供的车辆必须为冷冻车辆或冷冻冷藏双温车辆，运输全程采用冷链运输，冷冻运输全程车厢内温度≤-18℃，冷藏运输全程车厢温度3℃至5℃或产品外包装标识储存条件，恒温运输全程车厢温度12℃至22℃，乙方车辆在初次运输前需通过甲方组织的车辆准入验收合格后方可投入运输</w:t>
      </w:r>
      <w:r>
        <w:rPr>
          <w:rFonts w:hint="eastAsia"/>
          <w:sz w:val="24"/>
          <w:szCs w:val="24"/>
          <w:lang w:eastAsia="zh-CN"/>
        </w:rPr>
        <w:t>（</w:t>
      </w:r>
      <w:r>
        <w:rPr>
          <w:rFonts w:hint="eastAsia"/>
          <w:sz w:val="24"/>
          <w:szCs w:val="24"/>
          <w:lang w:val="en-US" w:eastAsia="zh-CN"/>
        </w:rPr>
        <w:t>具体验收标准详见附件十五</w:t>
      </w:r>
      <w:r>
        <w:rPr>
          <w:rFonts w:hint="eastAsia"/>
          <w:sz w:val="24"/>
          <w:szCs w:val="24"/>
          <w:lang w:eastAsia="zh-CN"/>
        </w:rPr>
        <w:t>）</w:t>
      </w:r>
      <w:r>
        <w:rPr>
          <w:color w:val="auto"/>
          <w:kern w:val="2"/>
          <w:sz w:val="24"/>
          <w:szCs w:val="24"/>
        </w:rPr>
        <w:t>。</w:t>
      </w:r>
    </w:p>
    <w:p w14:paraId="0A331661">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.3 乙方安排为甲方执行运输任务的车辆必须证件齐全、手续合法、性能优良、车况良好、车容整洁（车厢干净清洁，无异味，无积液，无垃圾，内壁无不规则凸起，无破损），符合《中华人民共和国道路交通安全法》及其实施条例等国家法律规定及满足食品安全相关法律法规以及国家标准《食品冷链物流卫生规范》（GB31605）等要求的车辆。否则，甲方有权不支付该趟运费，并于当月运费对帐及费用结算过程中扣除。</w:t>
      </w:r>
    </w:p>
    <w:p w14:paraId="716C79FB">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.4 乙方主要为甲方提供城际或城市配送服务，配送车辆需配备隔温板、门帘</w:t>
      </w:r>
      <w:r>
        <w:rPr>
          <w:rFonts w:hint="default"/>
          <w:color w:val="auto"/>
          <w:kern w:val="2"/>
          <w:sz w:val="24"/>
          <w:szCs w:val="24"/>
          <w:lang w:eastAsia="zh-CN"/>
        </w:rPr>
        <w:t>、</w:t>
      </w:r>
      <w:r>
        <w:rPr>
          <w:rFonts w:hint="default"/>
          <w:color w:val="auto"/>
          <w:kern w:val="2"/>
          <w:sz w:val="24"/>
          <w:szCs w:val="24"/>
          <w:lang w:val="en-US" w:eastAsia="zh-CN"/>
        </w:rPr>
        <w:t>撑杆</w:t>
      </w:r>
      <w:r>
        <w:rPr>
          <w:color w:val="auto"/>
          <w:kern w:val="2"/>
          <w:sz w:val="24"/>
          <w:szCs w:val="24"/>
        </w:rPr>
        <w:t>等必备工具并在运输过程中得到有效使用；有冷冻冷藏两种货物同批运输的，乙方须调派冷冻冷藏双温运输车辆，将冷冻、冷藏货物同车分区装载运输。</w:t>
      </w:r>
    </w:p>
    <w:p w14:paraId="1E10C155">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.5 乙方车辆须安装GPS定位系统和车载</w:t>
      </w:r>
      <w:r>
        <w:rPr>
          <w:rFonts w:hint="eastAsia"/>
          <w:color w:val="auto"/>
          <w:kern w:val="2"/>
          <w:sz w:val="24"/>
          <w:szCs w:val="24"/>
          <w:lang w:val="en-US" w:eastAsia="zh-CN"/>
        </w:rPr>
        <w:t>实</w:t>
      </w:r>
      <w:r>
        <w:rPr>
          <w:color w:val="auto"/>
          <w:kern w:val="2"/>
          <w:sz w:val="24"/>
          <w:szCs w:val="24"/>
        </w:rPr>
        <w:t>时温度监控系统，</w:t>
      </w:r>
      <w:bookmarkStart w:id="0" w:name="OLE_LINK1"/>
      <w:r>
        <w:rPr>
          <w:color w:val="auto"/>
          <w:kern w:val="2"/>
          <w:sz w:val="24"/>
          <w:szCs w:val="24"/>
        </w:rPr>
        <w:t>并将账号密码提供给甲方查询</w:t>
      </w:r>
      <w:bookmarkEnd w:id="0"/>
      <w:r>
        <w:rPr>
          <w:color w:val="auto"/>
          <w:kern w:val="2"/>
          <w:sz w:val="24"/>
          <w:szCs w:val="24"/>
        </w:rPr>
        <w:t>；</w:t>
      </w:r>
      <w:r>
        <w:rPr>
          <w:rFonts w:hint="eastAsia"/>
          <w:sz w:val="24"/>
          <w:szCs w:val="24"/>
          <w:lang w:val="en-US" w:eastAsia="zh-CN"/>
        </w:rPr>
        <w:t>承运前乙方需在承运车辆放置带GPS定位功能车载的易流实时温度监控系统，并将乙方的温度监控系统查询权限向甲方开放</w:t>
      </w:r>
      <w:r>
        <w:rPr>
          <w:rFonts w:hint="default"/>
          <w:b w:val="0"/>
          <w:sz w:val="24"/>
          <w:szCs w:val="24"/>
        </w:rPr>
        <w:t>（特别说明:乙方须在该运输车辆指定位置安装(单温区温(湿)度探头，具体要求为:车厢内冷风机回风口下方、距离车尾门2-3米处、 车厢侧门上方等位置，无侧门的探头需安装在车厢中部顶层；高度与探出线长度:以装载线为基准往上3cm，并在满载状态不会接触到货物,探头自保护线槽起探出 3-5cm悬空,保证探头金属不与厢体保护线槽以及货物等实体接触。对于双(多)温区的冷链运输车厢，应当在各温区回风口各安装1个温(湿)度探头，以及在车厢门上方等位置放置1个探头;探大安装高度和探出长度与单温区车厢一致。</w:t>
      </w:r>
      <w:r>
        <w:rPr>
          <w:rFonts w:hint="default"/>
          <w:b w:val="0"/>
          <w:sz w:val="24"/>
          <w:szCs w:val="24"/>
          <w:lang w:eastAsia="zh-CN"/>
        </w:rPr>
        <w:t>）</w:t>
      </w:r>
      <w:r>
        <w:rPr>
          <w:rFonts w:hint="eastAsia"/>
          <w:sz w:val="24"/>
          <w:szCs w:val="24"/>
        </w:rPr>
        <w:t>；</w:t>
      </w:r>
      <w:r>
        <w:rPr>
          <w:rFonts w:hint="default"/>
          <w:sz w:val="24"/>
          <w:szCs w:val="24"/>
          <w:lang w:val="en-US" w:eastAsia="zh-CN"/>
        </w:rPr>
        <w:t>不得使用无实时温度</w:t>
      </w:r>
      <w:r>
        <w:rPr>
          <w:rFonts w:hint="eastAsia"/>
          <w:sz w:val="24"/>
          <w:szCs w:val="24"/>
          <w:lang w:val="en-US" w:eastAsia="zh-CN"/>
        </w:rPr>
        <w:t>定位</w:t>
      </w:r>
      <w:r>
        <w:rPr>
          <w:rFonts w:hint="default"/>
          <w:sz w:val="24"/>
          <w:szCs w:val="24"/>
          <w:lang w:val="en-US" w:eastAsia="zh-CN"/>
        </w:rPr>
        <w:t>监控的车辆</w:t>
      </w:r>
      <w:r>
        <w:rPr>
          <w:rFonts w:hint="eastAsia"/>
          <w:sz w:val="24"/>
          <w:szCs w:val="24"/>
        </w:rPr>
        <w:t>；</w:t>
      </w:r>
      <w:r>
        <w:rPr>
          <w:sz w:val="24"/>
          <w:szCs w:val="24"/>
        </w:rPr>
        <w:t>若温度数据遗失</w:t>
      </w:r>
      <w:r>
        <w:rPr>
          <w:rFonts w:hint="eastAsia"/>
          <w:sz w:val="24"/>
          <w:szCs w:val="24"/>
        </w:rPr>
        <w:t>、伪造、</w:t>
      </w:r>
      <w:r>
        <w:rPr>
          <w:rFonts w:hint="eastAsia"/>
          <w:sz w:val="24"/>
          <w:szCs w:val="24"/>
          <w:lang w:val="en-US" w:eastAsia="zh-CN"/>
        </w:rPr>
        <w:t>使用非易流品牌的</w:t>
      </w:r>
      <w:r>
        <w:rPr>
          <w:rFonts w:hint="eastAsia"/>
          <w:sz w:val="24"/>
          <w:szCs w:val="24"/>
        </w:rPr>
        <w:t>温控设备</w:t>
      </w:r>
      <w:r>
        <w:rPr>
          <w:sz w:val="24"/>
          <w:szCs w:val="24"/>
        </w:rPr>
        <w:t>或无法</w:t>
      </w:r>
      <w:r>
        <w:rPr>
          <w:rFonts w:hint="eastAsia"/>
          <w:sz w:val="24"/>
          <w:szCs w:val="24"/>
        </w:rPr>
        <w:t>及时</w:t>
      </w:r>
      <w:r>
        <w:rPr>
          <w:sz w:val="24"/>
          <w:szCs w:val="24"/>
        </w:rPr>
        <w:t>提供全程合格的温度记录数据（含零担中转入仓及装卸场所温度数据），一旦发生因产品温控影响到产品质量的问题（以甲方或甲方客户食安</w:t>
      </w:r>
      <w:r>
        <w:rPr>
          <w:rFonts w:hint="eastAsia"/>
          <w:sz w:val="24"/>
          <w:szCs w:val="24"/>
        </w:rPr>
        <w:t>部门</w:t>
      </w:r>
      <w:r>
        <w:rPr>
          <w:sz w:val="24"/>
          <w:szCs w:val="24"/>
        </w:rPr>
        <w:t>判定为准），则推定是因乙方运输原因导致的产品受损，乙方须进行赔偿。</w:t>
      </w:r>
    </w:p>
    <w:p w14:paraId="1BC91446">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.6 乙方需根据甲方要求，随时报告车辆在途情况和温度情况。发生交通事故等意外情况时，乙方应及时对承运货物进行施救、转运，尽力将损失额度降至最低，并及时与甲方联系，共同确认赔付金额。如果导致延时到达，须立即通知甲方及甲方客户，同时按甲方指定方式处理，否则甲方将视情节轻重和造成的后果做出相应的处理，并由乙方承担相应的经济损失。</w:t>
      </w:r>
    </w:p>
    <w:p w14:paraId="1975D2D5">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.7 乙方车辆在装载货物时不得与危险品、化学品及有污染性、有刺激性、有毒、有害、有腐蚀性、有异味（如海产品）等物品混装；不得与甲方的竞品混装运输。</w:t>
      </w:r>
    </w:p>
    <w:p w14:paraId="2457C96D">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.8 在甲方货物装车前，乙方须对货厢进行预冷，冷冻产品</w:t>
      </w:r>
      <w:r>
        <w:rPr>
          <w:sz w:val="24"/>
          <w:szCs w:val="24"/>
        </w:rPr>
        <w:t>装货前必须将车厢温度预冷到-5℃及以下才可装货，麻薯胚及特殊客户预冷到-12℃及以下才可装货，</w:t>
      </w:r>
      <w:r>
        <w:rPr>
          <w:color w:val="auto"/>
          <w:sz w:val="24"/>
          <w:szCs w:val="24"/>
        </w:rPr>
        <w:t>冷藏产品装货前须将车厢温度预冷至3-5℃或产品外包装标识储存条件</w:t>
      </w:r>
      <w:r>
        <w:rPr>
          <w:color w:val="auto"/>
          <w:kern w:val="2"/>
          <w:sz w:val="24"/>
          <w:szCs w:val="24"/>
        </w:rPr>
        <w:t>。</w:t>
      </w:r>
    </w:p>
    <w:p w14:paraId="7190FCB2">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.9 装车前驾驶员可要求发货仓库人员测量所装车货物的温度，温度达不到甲方发货温度标准的，仓库人员需报甲方食安部门同意后方可发货并在发货单和测温记录表上备注。</w:t>
      </w:r>
    </w:p>
    <w:p w14:paraId="28110849">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.10 装车时，乙方人员和驶员须持发货单清点、检查装车货物，确认货物外观品质完好，货物品项、数量等相符后，发货人在发货单的发货人处签名，驾驶员在发货单承运商签字处签字确认（含车牌号、姓名、日期、身份证号码、手机号）。</w:t>
      </w:r>
    </w:p>
    <w:p w14:paraId="27C326EC">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.11 驾驶员携带发货单据随车送货至发货单上指定的客户地址（甲方送货单一式五联，其中甲方仓库存根联、财务联、物流联在乙方签字后留存，其余二联随车携带送货，含客户联、回单联）。同一车次送两个或两个以上客户的，乙方不得将发货单信息（如品种、价格等）泄露给其他客户。</w:t>
      </w:r>
    </w:p>
    <w:p w14:paraId="03051FCF">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.12 驾驶员装车后出发前需电话联系客户，以便客户做好收货准备，包括通知客户预计到货时间、数量、吨位等。在抵达客户前2小时再次通知客户，进行到货时间大致确认。</w:t>
      </w:r>
    </w:p>
    <w:p w14:paraId="7BACD4B5">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.13 乙方在运输过程中，不得中途更换车辆，冷冻车厢前部温度和车厢尾部温度均值必须均≤-18℃℃，冷藏车厢前后温度均需符合产品标识储存温度。由于大面积、长时间堵车导致车辆无法正常通行的情况，堵车时长≥2小时的，乙方应及时向甲方及甲方客户通报堵车原因及预计通行时间，提供相应的照片或视频；乙方未及时通报又未能在约定时间内到货的，造成甲方损失应由乙方负责赔偿损失，并按逾期小时数*100元/小时的方法，扣减运输费用。</w:t>
      </w:r>
    </w:p>
    <w:p w14:paraId="3C95FB60">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.14 乙方应按时、保质、保量、安全、完整地完成甲方交付的运输任务。否则，乙方应承担相应违约责任。</w:t>
      </w:r>
    </w:p>
    <w:p w14:paraId="05DB12BB">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.15 货物运达客户后，须询问客户是否需要测量温度，如客户需要测量温度的，在客户测温人员到达后方可开起车门，配合客户做好温度测量及记录工作，并拍照留存。如客户不测温的，驾驶员需自行开门并随机抽取货物测温并拍照留存。如到货温度不符合收货温度标准或客户因温度原因拒收的，驾驶员需立即反馈给甲方物流部，并按甲方物流部要求处理。</w:t>
      </w:r>
    </w:p>
    <w:p w14:paraId="551877CC">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.16 配送对温度有特殊要求的客户（由甲方另行知会），需在装车前向甲方提供运输车辆的车牌号、实时温度监控系统账号及密码、大致装车时间等信息给甲方，供甲方冷链监控人员全程监控。仓库发货时须对发货产品进行测温并使用</w:t>
      </w:r>
      <w:r>
        <w:rPr>
          <w:rFonts w:hint="default"/>
          <w:color w:val="auto"/>
          <w:kern w:val="2"/>
          <w:sz w:val="24"/>
          <w:szCs w:val="24"/>
          <w:lang w:val="en-US" w:eastAsia="zh-CN"/>
        </w:rPr>
        <w:t>指定的</w:t>
      </w:r>
      <w:r>
        <w:rPr>
          <w:color w:val="auto"/>
          <w:kern w:val="2"/>
          <w:sz w:val="24"/>
          <w:szCs w:val="24"/>
        </w:rPr>
        <w:t>水印相机</w:t>
      </w:r>
      <w:r>
        <w:rPr>
          <w:rFonts w:hint="default"/>
          <w:color w:val="auto"/>
          <w:kern w:val="2"/>
          <w:sz w:val="24"/>
          <w:szCs w:val="24"/>
          <w:lang w:eastAsia="zh-CN"/>
        </w:rPr>
        <w:t>（“</w:t>
      </w:r>
      <w:r>
        <w:rPr>
          <w:rFonts w:hint="default"/>
          <w:color w:val="auto"/>
          <w:kern w:val="2"/>
          <w:sz w:val="24"/>
          <w:szCs w:val="24"/>
          <w:lang w:val="en-US" w:eastAsia="zh-CN"/>
        </w:rPr>
        <w:t>今日水印相机</w:t>
      </w:r>
      <w:r>
        <w:rPr>
          <w:rFonts w:hint="default"/>
          <w:color w:val="auto"/>
          <w:kern w:val="2"/>
          <w:sz w:val="24"/>
          <w:szCs w:val="24"/>
          <w:lang w:eastAsia="zh-CN"/>
        </w:rPr>
        <w:t>”</w:t>
      </w:r>
      <w:r>
        <w:rPr>
          <w:rFonts w:hint="default"/>
          <w:color w:val="auto"/>
          <w:kern w:val="2"/>
          <w:sz w:val="24"/>
          <w:szCs w:val="24"/>
          <w:lang w:val="en-US" w:eastAsia="zh-CN"/>
        </w:rPr>
        <w:t>APP</w:t>
      </w:r>
      <w:r>
        <w:rPr>
          <w:rFonts w:hint="default"/>
          <w:color w:val="auto"/>
          <w:kern w:val="2"/>
          <w:sz w:val="24"/>
          <w:szCs w:val="24"/>
          <w:lang w:eastAsia="zh-CN"/>
        </w:rPr>
        <w:t>）</w:t>
      </w:r>
      <w:r>
        <w:rPr>
          <w:color w:val="auto"/>
          <w:kern w:val="2"/>
          <w:sz w:val="24"/>
          <w:szCs w:val="24"/>
        </w:rPr>
        <w:t>拍照发指定微信群内；车辆到达客户后，乙方需配合客户做好测温工作并使用</w:t>
      </w:r>
      <w:r>
        <w:rPr>
          <w:rFonts w:hint="default"/>
          <w:color w:val="auto"/>
          <w:kern w:val="2"/>
          <w:sz w:val="24"/>
          <w:szCs w:val="24"/>
          <w:lang w:val="en-US" w:eastAsia="zh-CN"/>
        </w:rPr>
        <w:t>指定的</w:t>
      </w:r>
      <w:r>
        <w:rPr>
          <w:color w:val="auto"/>
          <w:kern w:val="2"/>
          <w:sz w:val="24"/>
          <w:szCs w:val="24"/>
        </w:rPr>
        <w:t>水印相机对测温结果拍照发至甲方指定的微信群或人员；客户不允许对测温拍照的，在车辆到达客户停车场后需先自行抽取产品测温并使用</w:t>
      </w:r>
      <w:r>
        <w:rPr>
          <w:rFonts w:hint="default"/>
          <w:color w:val="auto"/>
          <w:kern w:val="2"/>
          <w:sz w:val="24"/>
          <w:szCs w:val="24"/>
          <w:lang w:val="en-US" w:eastAsia="zh-CN"/>
        </w:rPr>
        <w:t>指定的</w:t>
      </w:r>
      <w:r>
        <w:rPr>
          <w:color w:val="auto"/>
          <w:kern w:val="2"/>
          <w:sz w:val="24"/>
          <w:szCs w:val="24"/>
        </w:rPr>
        <w:t>水印相机拍照发甲方指定微信群或人员后交货。使用</w:t>
      </w:r>
      <w:r>
        <w:rPr>
          <w:rFonts w:hint="default"/>
          <w:color w:val="auto"/>
          <w:kern w:val="2"/>
          <w:sz w:val="24"/>
          <w:szCs w:val="24"/>
          <w:lang w:val="en-US" w:eastAsia="zh-CN"/>
        </w:rPr>
        <w:t>指定的</w:t>
      </w:r>
      <w:r>
        <w:rPr>
          <w:color w:val="auto"/>
          <w:kern w:val="2"/>
          <w:sz w:val="24"/>
          <w:szCs w:val="24"/>
        </w:rPr>
        <w:t>水印相机拍摄温度照片时，定位地址需显示所配送客户收货地址附近50米范围内。</w:t>
      </w:r>
    </w:p>
    <w:p w14:paraId="7C4C5674">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.17 乙方需协助客户做好卸货全程质量查看、数量清点，做好交接工作，若出现质量问题和数量短缺等，乙方须承担赔偿责任。</w:t>
      </w:r>
    </w:p>
    <w:p w14:paraId="71396366">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.18 客户卸货完成后，乙方须要求客户在发货单的客户签收处签字/盖章确认，乙方须要求客户签署准确的信息，含实收数量、姓名、日期；客户签收后</w:t>
      </w:r>
      <w:r>
        <w:rPr>
          <w:rFonts w:hint="default"/>
          <w:color w:val="auto"/>
          <w:kern w:val="2"/>
          <w:sz w:val="24"/>
          <w:szCs w:val="24"/>
        </w:rPr>
        <w:t>乙方</w:t>
      </w:r>
      <w:r>
        <w:rPr>
          <w:color w:val="auto"/>
          <w:kern w:val="2"/>
          <w:sz w:val="24"/>
          <w:szCs w:val="24"/>
        </w:rPr>
        <w:t>驾驶员将签收的发货单拍照上传完成系统收货确认。客户不签收送货单据的，驾驶员或送货人员须当场联系甲方物流人员协调处理，否则承担由此造成的责任。</w:t>
      </w:r>
    </w:p>
    <w:p w14:paraId="4F4F0001">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.19 甲方客户有单独验收系统的（包括但不限于商超门店和大仓），乙方须取得客户信息系统打印出的系统验收单，并核对确保验收单与发货单的品类、数量一致【特别说明：客户有独立验收系统的，客户信息系统打印出的系统验收单为甲方认可的客户有效收货凭证】。</w:t>
      </w:r>
    </w:p>
    <w:p w14:paraId="69B464EC">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.20 乙方运输的货物，需在客户收货的次日结束前，将有客户签收的发货单回单或客户系统验收单拍照回传给甲方指定人员，拍照时需将发货单或系统验收单内容及客户签收情况真实、完整、清晰的拍摄。</w:t>
      </w:r>
    </w:p>
    <w:p w14:paraId="5712873D">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.21 乙方每送完一个客户的货物后，需对货厢内的剩余货物进行整理，将货物整理成梯步形状，防止车辆急加速急减速急转弯等情况下发生货物倒塌、倾覆等造成货损。</w:t>
      </w:r>
    </w:p>
    <w:p w14:paraId="65EE73CF">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.22 乙方应及时跟踪车辆在途信息，如发生异常状况及时反馈甲方指定人员。当发生任何不能在规定时间内送达货物事件，应在发生后1小时告知甲方并寻求处理意见，以便甲方采取必要的行动与补救措施。否则，由此造成甲方损失，由乙方承担赔偿责任。</w:t>
      </w:r>
    </w:p>
    <w:p w14:paraId="323EA4F0">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.23 乙方应制定服务运作中切实可行的各类意外事件的应急处理预案（提供给到甲方备案）并在事件发生后立即启动应急预案，涉及到甲方或甲方客户的各类预案在确定前需征求或听取甲方意见。</w:t>
      </w:r>
    </w:p>
    <w:p w14:paraId="4C2E4548">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.24 乙方必须按照甲方发货单注明的地址送货，未经甲方书面确认，乙方不得中途变更送货地址；如发现地址与发货单地址不符，乙方必须第一时间通知甲方，并严格根据甲方书面确认之送货地址送货，否则乙方按本合同约定承担相应违约责任。</w:t>
      </w:r>
    </w:p>
    <w:p w14:paraId="57CAA7D2">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5</w:t>
      </w:r>
      <w:r>
        <w:rPr>
          <w:color w:val="auto"/>
          <w:kern w:val="2"/>
          <w:sz w:val="24"/>
          <w:szCs w:val="24"/>
        </w:rPr>
        <w:t>.25 因乙方自身原因将发错货、送错地址的或仓储运输原因导致产品被拒收的，乙方须无条件将正确的货物重新送到准确的地址或客户，由此产生的运输费用由乙方自行承担，给甲方造成损失的需另行赔偿。</w:t>
      </w:r>
    </w:p>
    <w:p w14:paraId="1A016973">
      <w:pPr>
        <w:autoSpaceDE w:val="0"/>
        <w:autoSpaceDN w:val="0"/>
        <w:adjustRightInd w:val="0"/>
        <w:snapToGrid w:val="0"/>
        <w:spacing w:line="460" w:lineRule="exact"/>
        <w:ind w:firstLine="480" w:firstLineChars="200"/>
        <w:jc w:val="left"/>
        <w:rPr>
          <w:color w:val="auto"/>
          <w:sz w:val="24"/>
          <w:szCs w:val="24"/>
        </w:rPr>
      </w:pPr>
    </w:p>
    <w:p w14:paraId="609DB2FB">
      <w:pPr>
        <w:snapToGrid w:val="0"/>
        <w:spacing w:line="460" w:lineRule="exact"/>
        <w:jc w:val="both"/>
        <w:rPr>
          <w:b/>
          <w:sz w:val="28"/>
          <w:szCs w:val="28"/>
        </w:rPr>
      </w:pPr>
      <w:r>
        <w:rPr>
          <w:b/>
          <w:sz w:val="28"/>
          <w:szCs w:val="28"/>
        </w:rPr>
        <w:t>第</w:t>
      </w:r>
      <w:r>
        <w:rPr>
          <w:rFonts w:hint="eastAsia"/>
          <w:b/>
          <w:sz w:val="28"/>
          <w:szCs w:val="28"/>
          <w:lang w:val="en-US" w:eastAsia="zh-CN"/>
        </w:rPr>
        <w:t>六</w:t>
      </w:r>
      <w:r>
        <w:rPr>
          <w:b/>
          <w:sz w:val="28"/>
          <w:szCs w:val="28"/>
        </w:rPr>
        <w:t>条 签单及回单管理</w:t>
      </w:r>
    </w:p>
    <w:p w14:paraId="093F29C2">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6</w:t>
      </w:r>
      <w:r>
        <w:rPr>
          <w:color w:val="auto"/>
          <w:kern w:val="2"/>
          <w:sz w:val="24"/>
          <w:szCs w:val="24"/>
        </w:rPr>
        <w:t>.1 甲方的发货单据为一式五联，乙方每次送货时需携带盖有发货章的一式二联的甲方发货单。</w:t>
      </w:r>
    </w:p>
    <w:p w14:paraId="68ACFE58">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6</w:t>
      </w:r>
      <w:r>
        <w:rPr>
          <w:color w:val="auto"/>
          <w:kern w:val="2"/>
          <w:sz w:val="24"/>
          <w:szCs w:val="24"/>
        </w:rPr>
        <w:t>.2 乙方将货物送达甲方客户时，在验收完毕后，须要求甲方客户在发货单的客户签收处签收（签字/盖章），签收包括收货人全名、收货日期；如实际收货数量与发货单数量不一致的还需注明各品种收货数量和实际收货总量。除客户联外，其余发货单由乙方带回交给甲方。甲方客户采用内部系统验收的，乙方还需将客户系统验收打印的验收单或收货单与甲方发货单一同带回交给甲方。</w:t>
      </w:r>
    </w:p>
    <w:p w14:paraId="14E566BE">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6</w:t>
      </w:r>
      <w:r>
        <w:rPr>
          <w:color w:val="auto"/>
          <w:kern w:val="2"/>
          <w:sz w:val="24"/>
          <w:szCs w:val="24"/>
        </w:rPr>
        <w:t>.3 乙方将货物送达甲方客户时，出现甲方客户部分拒收或退货等异常情况需要修改发货单的，需让甲方客户在更改后的发货单上签字盖章确认；同时乙方需在相应单据上说明情况及签名；修改的签收单乙方需当场以拍照回传给甲方物流部门核对；若甲方客户采用内部系统验收的，乙方须将甲方客户的系统验收单和发货单回单一并拍照发给甲方，并将系统验收单和发货单回单一起上交给甲方。</w:t>
      </w:r>
    </w:p>
    <w:p w14:paraId="013E9145">
      <w:pPr>
        <w:autoSpaceDE w:val="0"/>
        <w:autoSpaceDN w:val="0"/>
        <w:adjustRightInd w:val="0"/>
        <w:snapToGrid w:val="0"/>
        <w:spacing w:line="460" w:lineRule="exact"/>
        <w:ind w:firstLine="480" w:firstLineChars="200"/>
        <w:jc w:val="left"/>
        <w:rPr>
          <w:rFonts w:hint="eastAsia" w:eastAsia="宋体"/>
          <w:kern w:val="2"/>
          <w:sz w:val="24"/>
          <w:szCs w:val="24"/>
          <w:lang w:eastAsia="zh-CN"/>
        </w:rPr>
      </w:pPr>
      <w:r>
        <w:rPr>
          <w:rFonts w:hint="default"/>
          <w:color w:val="auto"/>
          <w:kern w:val="2"/>
          <w:sz w:val="24"/>
          <w:szCs w:val="24"/>
          <w:lang w:val="en-US" w:eastAsia="zh-CN"/>
        </w:rPr>
        <w:t>6</w:t>
      </w:r>
      <w:r>
        <w:rPr>
          <w:color w:val="auto"/>
          <w:kern w:val="2"/>
          <w:sz w:val="24"/>
          <w:szCs w:val="24"/>
        </w:rPr>
        <w:t>.4 乙方在每次送货结束后24小时内，须将经客户签收的发货单或客户系统验收单等</w:t>
      </w:r>
      <w:r>
        <w:rPr>
          <w:rFonts w:hint="eastAsia"/>
          <w:kern w:val="2"/>
          <w:sz w:val="24"/>
          <w:szCs w:val="24"/>
          <w:lang w:val="en-US" w:eastAsia="zh-CN"/>
        </w:rPr>
        <w:t>通过</w:t>
      </w:r>
      <w:r>
        <w:rPr>
          <w:kern w:val="2"/>
          <w:sz w:val="24"/>
          <w:szCs w:val="24"/>
        </w:rPr>
        <w:t>“</w:t>
      </w:r>
      <w:r>
        <w:rPr>
          <w:kern w:val="2"/>
          <w:sz w:val="24"/>
          <w:szCs w:val="24"/>
          <w:lang w:val="en-US" w:eastAsia="zh-CN"/>
        </w:rPr>
        <w:t>致能冷链微信公众号的司机端和其他端</w:t>
      </w:r>
      <w:r>
        <w:rPr>
          <w:kern w:val="2"/>
          <w:sz w:val="24"/>
          <w:szCs w:val="24"/>
        </w:rPr>
        <w:t>”</w:t>
      </w:r>
      <w:r>
        <w:rPr>
          <w:rFonts w:hint="default"/>
          <w:kern w:val="2"/>
          <w:sz w:val="24"/>
          <w:szCs w:val="24"/>
        </w:rPr>
        <w:t>（如甲方对该</w:t>
      </w:r>
      <w:r>
        <w:rPr>
          <w:rFonts w:hint="eastAsia"/>
          <w:kern w:val="2"/>
          <w:sz w:val="24"/>
          <w:szCs w:val="24"/>
          <w:lang w:val="en-US" w:eastAsia="zh-CN"/>
        </w:rPr>
        <w:t>公众号</w:t>
      </w:r>
      <w:r>
        <w:rPr>
          <w:rFonts w:hint="default"/>
          <w:kern w:val="2"/>
          <w:sz w:val="24"/>
          <w:szCs w:val="24"/>
        </w:rPr>
        <w:t>进行更换以甲方书面通知为准）</w:t>
      </w:r>
      <w:r>
        <w:rPr>
          <w:kern w:val="2"/>
          <w:sz w:val="24"/>
          <w:szCs w:val="24"/>
        </w:rPr>
        <w:t>进行二维码扫码拍照上传</w:t>
      </w:r>
      <w:r>
        <w:rPr>
          <w:rFonts w:hint="eastAsia"/>
          <w:kern w:val="2"/>
          <w:sz w:val="24"/>
          <w:szCs w:val="24"/>
          <w:lang w:eastAsia="zh-CN"/>
        </w:rPr>
        <w:t>。</w:t>
      </w:r>
    </w:p>
    <w:p w14:paraId="3B399791">
      <w:pPr>
        <w:autoSpaceDE w:val="0"/>
        <w:autoSpaceDN w:val="0"/>
        <w:adjustRightInd w:val="0"/>
        <w:snapToGrid w:val="0"/>
        <w:spacing w:line="460" w:lineRule="exact"/>
        <w:ind w:firstLine="480" w:firstLineChars="200"/>
        <w:jc w:val="left"/>
        <w:rPr>
          <w:color w:val="auto"/>
          <w:kern w:val="2"/>
          <w:sz w:val="24"/>
          <w:szCs w:val="24"/>
        </w:rPr>
      </w:pPr>
    </w:p>
    <w:p w14:paraId="681B43FD">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6</w:t>
      </w:r>
      <w:r>
        <w:rPr>
          <w:color w:val="auto"/>
          <w:kern w:val="2"/>
          <w:sz w:val="24"/>
          <w:szCs w:val="24"/>
        </w:rPr>
        <w:t>.5 乙方送货完成后，需根据规定将有客户签字/盖章的发货单回单、客户验收单、托运单等分类整理后交甲方。</w:t>
      </w:r>
    </w:p>
    <w:p w14:paraId="62714EBA">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6</w:t>
      </w:r>
      <w:r>
        <w:rPr>
          <w:color w:val="auto"/>
          <w:kern w:val="2"/>
          <w:sz w:val="24"/>
          <w:szCs w:val="24"/>
        </w:rPr>
        <w:t>.6 甲方与乙方进行单据（含客户签收的发货单、客户验收单、托运单）交接时，双方需在《送货回单交接统计表》上进行签字确认，交接表上需登记好单据编号、客户名称、发货时间、车牌号、回单时间、签收人等。</w:t>
      </w:r>
    </w:p>
    <w:p w14:paraId="72021B6E">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6</w:t>
      </w:r>
      <w:r>
        <w:rPr>
          <w:color w:val="auto"/>
          <w:kern w:val="2"/>
          <w:sz w:val="24"/>
          <w:szCs w:val="24"/>
        </w:rPr>
        <w:t>.7 如签收单据或客户验收单据损毁或遗失，罚款乙方</w:t>
      </w:r>
      <w:r>
        <w:rPr>
          <w:rFonts w:hint="default"/>
          <w:color w:val="auto"/>
          <w:kern w:val="2"/>
          <w:sz w:val="24"/>
          <w:szCs w:val="24"/>
          <w:lang w:val="en-US" w:eastAsia="zh-CN"/>
        </w:rPr>
        <w:t>1</w:t>
      </w:r>
      <w:r>
        <w:rPr>
          <w:color w:val="auto"/>
          <w:kern w:val="2"/>
          <w:sz w:val="24"/>
          <w:szCs w:val="24"/>
        </w:rPr>
        <w:t>00元/</w:t>
      </w:r>
      <w:r>
        <w:rPr>
          <w:rFonts w:hint="default"/>
          <w:color w:val="auto"/>
          <w:kern w:val="2"/>
          <w:sz w:val="24"/>
          <w:szCs w:val="24"/>
          <w:lang w:val="en-US" w:eastAsia="zh-CN"/>
        </w:rPr>
        <w:t>车次</w:t>
      </w:r>
      <w:r>
        <w:rPr>
          <w:color w:val="auto"/>
          <w:kern w:val="2"/>
          <w:sz w:val="24"/>
          <w:szCs w:val="24"/>
        </w:rPr>
        <w:t>，同时乙方需进行甲方认可的客户补签手续，否则甲方有权停止运输费用的支付，若因此导致甲方与甲方客户对账不清时，乙方仍承担协助甲方对账的义务，否则甲方有权追究因此产生的损失。</w:t>
      </w:r>
    </w:p>
    <w:p w14:paraId="32FAA610">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6</w:t>
      </w:r>
      <w:r>
        <w:rPr>
          <w:color w:val="auto"/>
          <w:kern w:val="2"/>
          <w:sz w:val="24"/>
          <w:szCs w:val="24"/>
        </w:rPr>
        <w:t>.8 甲方经客户签收的发货单回单联（含甲方客户的验收单）、对应的托运单为甲方认可、可用于向甲方结算运费的有效单据。任何其他单据均不作为运费结算的凭证，甲方另行出具甲方加盖公章的单据、或本合同另有规定的单据除外。</w:t>
      </w:r>
    </w:p>
    <w:p w14:paraId="6E86E94F">
      <w:pPr>
        <w:autoSpaceDE w:val="0"/>
        <w:autoSpaceDN w:val="0"/>
        <w:adjustRightInd w:val="0"/>
        <w:snapToGrid w:val="0"/>
        <w:spacing w:line="460" w:lineRule="exact"/>
        <w:ind w:firstLine="480" w:firstLineChars="200"/>
        <w:jc w:val="left"/>
        <w:rPr>
          <w:color w:val="auto"/>
          <w:kern w:val="2"/>
          <w:sz w:val="24"/>
          <w:szCs w:val="24"/>
        </w:rPr>
      </w:pPr>
      <w:r>
        <w:rPr>
          <w:rFonts w:hint="default"/>
          <w:color w:val="auto"/>
          <w:kern w:val="2"/>
          <w:sz w:val="24"/>
          <w:szCs w:val="24"/>
          <w:lang w:val="en-US" w:eastAsia="zh-CN"/>
        </w:rPr>
        <w:t>6</w:t>
      </w:r>
      <w:r>
        <w:rPr>
          <w:color w:val="auto"/>
          <w:kern w:val="2"/>
          <w:sz w:val="24"/>
          <w:szCs w:val="24"/>
        </w:rPr>
        <w:t>.9 甲方经客户验收的发货单回单联（含甲方客户的验收单）及对应的托运单，每月1日至15日的单据，乙方需在当月25日前交回甲方指定人员；每月16日至当月最后日的单据，乙方需在次月5日前交回甲方指定人员。乙方递交单据时，需将送货回单与托运单经整理逐一对应后交付甲方。</w:t>
      </w:r>
    </w:p>
    <w:p w14:paraId="5892E0A1">
      <w:pPr>
        <w:pStyle w:val="12"/>
      </w:pPr>
    </w:p>
    <w:p w14:paraId="7E7FB34A">
      <w:pPr>
        <w:autoSpaceDE w:val="0"/>
        <w:autoSpaceDN w:val="0"/>
        <w:adjustRightInd w:val="0"/>
        <w:snapToGrid w:val="0"/>
        <w:spacing w:line="460" w:lineRule="exact"/>
        <w:ind w:firstLine="482" w:firstLineChars="200"/>
        <w:rPr>
          <w:b/>
          <w:sz w:val="24"/>
          <w:szCs w:val="24"/>
        </w:rPr>
      </w:pPr>
      <w:r>
        <w:rPr>
          <w:b/>
          <w:sz w:val="24"/>
          <w:szCs w:val="24"/>
        </w:rPr>
        <w:t>第</w:t>
      </w:r>
      <w:r>
        <w:rPr>
          <w:rFonts w:hint="eastAsia"/>
          <w:b/>
          <w:sz w:val="24"/>
          <w:szCs w:val="24"/>
          <w:lang w:val="en-US" w:eastAsia="zh-CN"/>
        </w:rPr>
        <w:t>七</w:t>
      </w:r>
      <w:r>
        <w:rPr>
          <w:b/>
          <w:sz w:val="24"/>
          <w:szCs w:val="24"/>
        </w:rPr>
        <w:t>条 双方权利义务</w:t>
      </w:r>
    </w:p>
    <w:p w14:paraId="379878F8">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.1甲方权利和义务</w:t>
      </w:r>
    </w:p>
    <w:p w14:paraId="0E357C11">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.1.1甲方有权要求乙方按照本合同及其附件约定履行货物运输及在途保管义务。</w:t>
      </w:r>
    </w:p>
    <w:p w14:paraId="3890D1C2">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.1.2在乙方将货物交付客户之前，甲方可以要求乙方中止运输、返还货物、变更到达地址、取消托运或者变更收货客户，但应当承担乙方因此已经产生的运输费用。</w:t>
      </w:r>
    </w:p>
    <w:p w14:paraId="4B2BA423">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.1.3在本合同期限内，甲方有权对乙方的运作状况及管理措施提出改进建议，乙方应予以考虑并采纳。</w:t>
      </w:r>
    </w:p>
    <w:p w14:paraId="039F8FE3">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.1.4甲方有权对乙方的运输服务情况进行监督、检查和评估，并对不符合甲方管理要求的行为进行警告、罚款、取消运输线路直至按约定解除本合同。</w:t>
      </w:r>
    </w:p>
    <w:p w14:paraId="2582035A">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1.5甲方有权追索因乙方原因造成的损失，包含但不限于因运输或人为原因等造成的冷冻货物解冻、冷藏货物结冻、变质、丢失、短少、破损、灭失、污染等货物损失和因乙方原因造成的延迟送货、送货差错等原因造成的客户投诉理赔、退货等损失。</w:t>
      </w:r>
    </w:p>
    <w:p w14:paraId="0A60B6A6">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.1.6甲方对因乙方或乙方关联业务方原因造成的损失不承担任何责任，包含但不限于乙方或其关联业务方人员、车辆造成的损失。</w:t>
      </w:r>
    </w:p>
    <w:p w14:paraId="28A05E0D">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.1.7甲方需保证所运输的货物的合法性，不得在货物中夹带违法物品和危险物品。</w:t>
      </w:r>
    </w:p>
    <w:p w14:paraId="76D8192F">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.1.8甲方有义务按本合同约定及时足额的支付到期应支付的运输费用（因乙方原因造成的延迟支付除外）。</w:t>
      </w:r>
    </w:p>
    <w:p w14:paraId="7F196612">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.1.9乙方未按甲方要求或合同约定按时按要求提交相关单据等</w:t>
      </w:r>
      <w:r>
        <w:rPr>
          <w:rFonts w:hint="eastAsia"/>
          <w:sz w:val="24"/>
          <w:szCs w:val="24"/>
        </w:rPr>
        <w:t>，</w:t>
      </w:r>
      <w:r>
        <w:rPr>
          <w:sz w:val="24"/>
          <w:szCs w:val="24"/>
        </w:rPr>
        <w:t>，甲方有权暂停支付乙方运费，直至乙方提交单据资料符合要求为止（具体付款参照本合同第四条执行）。</w:t>
      </w:r>
    </w:p>
    <w:p w14:paraId="683A417D">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.1.10合同执行到期后，若未续签合同或乙方不再为甲方服务，甲方应在合作结束后且双方办理完全部手续的三个月内，结清乙方相关服务费和保证金。</w:t>
      </w:r>
    </w:p>
    <w:p w14:paraId="3BFCE4DC">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.1.11乙方须向甲方开放为甲方提供服务的运输车辆的GPS系统、温度监控系统</w:t>
      </w:r>
      <w:r>
        <w:rPr>
          <w:rFonts w:hint="eastAsia"/>
          <w:sz w:val="24"/>
          <w:szCs w:val="24"/>
        </w:rPr>
        <w:t>、</w:t>
      </w:r>
      <w:r>
        <w:rPr>
          <w:sz w:val="24"/>
          <w:szCs w:val="24"/>
        </w:rPr>
        <w:t>视频监控系统等查询权限。</w:t>
      </w:r>
    </w:p>
    <w:p w14:paraId="57E1BCAB">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.1.12甲方有权要求乙方向甲方公布本</w:t>
      </w:r>
      <w:r>
        <w:rPr>
          <w:rFonts w:hint="eastAsia"/>
          <w:sz w:val="24"/>
          <w:szCs w:val="24"/>
        </w:rPr>
        <w:t>合同合作</w:t>
      </w:r>
      <w:r>
        <w:rPr>
          <w:sz w:val="24"/>
          <w:szCs w:val="24"/>
        </w:rPr>
        <w:t>业务真实的财务数据，以促进双方诚信合作，互利共赢，乙方承诺愿意配合提供甲方所</w:t>
      </w:r>
      <w:r>
        <w:rPr>
          <w:rFonts w:hint="eastAsia"/>
          <w:sz w:val="24"/>
          <w:szCs w:val="24"/>
        </w:rPr>
        <w:t>需</w:t>
      </w:r>
      <w:r>
        <w:rPr>
          <w:sz w:val="24"/>
          <w:szCs w:val="24"/>
        </w:rPr>
        <w:t>数据且确保数据的真实性，甲方承诺不得将乙方的财务数据向任何第三方提供，否则愿承担违约责任。</w:t>
      </w:r>
    </w:p>
    <w:p w14:paraId="3AC6ABDE">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.2乙方的权利和义务</w:t>
      </w:r>
    </w:p>
    <w:p w14:paraId="7E2C4F54">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.2.1乙方应当具备冷冻</w:t>
      </w:r>
      <w:r>
        <w:rPr>
          <w:rFonts w:hint="eastAsia"/>
          <w:sz w:val="24"/>
          <w:szCs w:val="24"/>
        </w:rPr>
        <w:t>冷藏及恒温</w:t>
      </w:r>
      <w:r>
        <w:rPr>
          <w:sz w:val="24"/>
          <w:szCs w:val="24"/>
        </w:rPr>
        <w:t>货物运输相关资质，向甲方提供合法有效的工商营业执照、道路冷藏运输许可证（冷藏保鲜）等资质文件，乙方须遵守国家有关法律规定，按照批准的范围经营</w:t>
      </w:r>
      <w:r>
        <w:rPr>
          <w:rFonts w:hint="eastAsia"/>
          <w:sz w:val="24"/>
          <w:szCs w:val="24"/>
        </w:rPr>
        <w:t>。</w:t>
      </w:r>
      <w:r>
        <w:rPr>
          <w:sz w:val="24"/>
          <w:szCs w:val="24"/>
        </w:rPr>
        <w:t>因乙方自身原因造成甲方损失的，乙方须据实赔偿。乙方资质到期更换或更新的，须在更新后十日内提供给甲方备案（以证件注明的发放日期为准）。</w:t>
      </w:r>
    </w:p>
    <w:p w14:paraId="5289EB0D">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.2.2乙方应当按照合同的要求提供符合甲方要求的冷冻冷藏或恒温车辆及所有安全设施，如反光衣、三角木、隔温板、货物撑杆、</w:t>
      </w:r>
      <w:r>
        <w:rPr>
          <w:rFonts w:hint="eastAsia"/>
          <w:sz w:val="24"/>
          <w:szCs w:val="24"/>
        </w:rPr>
        <w:t>隔</w:t>
      </w:r>
      <w:r>
        <w:rPr>
          <w:sz w:val="24"/>
          <w:szCs w:val="24"/>
        </w:rPr>
        <w:t>温门帘</w:t>
      </w:r>
      <w:r>
        <w:rPr>
          <w:rFonts w:hint="eastAsia"/>
          <w:sz w:val="24"/>
          <w:szCs w:val="24"/>
        </w:rPr>
        <w:t>、</w:t>
      </w:r>
      <w:r>
        <w:rPr>
          <w:sz w:val="24"/>
          <w:szCs w:val="24"/>
        </w:rPr>
        <w:t>带</w:t>
      </w:r>
      <w:r>
        <w:rPr>
          <w:rFonts w:hint="eastAsia"/>
          <w:sz w:val="24"/>
          <w:szCs w:val="24"/>
        </w:rPr>
        <w:t>G</w:t>
      </w:r>
      <w:r>
        <w:rPr>
          <w:sz w:val="24"/>
          <w:szCs w:val="24"/>
        </w:rPr>
        <w:t>PS功能的</w:t>
      </w:r>
      <w:r>
        <w:rPr>
          <w:rFonts w:hint="eastAsia"/>
          <w:sz w:val="24"/>
          <w:szCs w:val="24"/>
        </w:rPr>
        <w:t>车载温度记录仪</w:t>
      </w:r>
      <w:r>
        <w:rPr>
          <w:sz w:val="24"/>
          <w:szCs w:val="24"/>
        </w:rPr>
        <w:t>等。</w:t>
      </w:r>
    </w:p>
    <w:p w14:paraId="40EE1F46">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.2.3乙方在收到甲方运输指令后，应按指令或约定要求及时完成车辆调度和组织工作并在规定时间内到达指定装货地点提货装</w:t>
      </w:r>
      <w:r>
        <w:rPr>
          <w:rFonts w:hint="eastAsia"/>
          <w:sz w:val="24"/>
          <w:szCs w:val="24"/>
        </w:rPr>
        <w:t>车。</w:t>
      </w:r>
    </w:p>
    <w:p w14:paraId="2D5F45A4">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2.4乙方在甲方或甲方客户处办理提货手续时应清点品种及数量并确认产品温度达标，如发现有品种数量差错或温度异常，乙方应当场提出并与甲方共同查明情况，分清责任，一旦提货装车或签字确认，视为装车货物品种、数量准确，质量完好，温度合格。</w:t>
      </w:r>
    </w:p>
    <w:p w14:paraId="75190C26">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.2.5乙方必须严格按照合同规定的期限，将货物安全送达收货地点并在货物到达收货地点之前提前2至3小时向客户发出货物到达的电话预约通知。如延迟交货，甲方有权追究乙方违约责任。</w:t>
      </w:r>
    </w:p>
    <w:p w14:paraId="1D31C57D">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.2.6乙方对所托运的货物安全完好负责，保证货物无损坏、无短缺，如有上述问题，应承担赔偿责任。</w:t>
      </w:r>
    </w:p>
    <w:p w14:paraId="6AE45D73">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2.7乙方应充分重视物流信息服务，应安排专人对在途车辆进行全程跟踪和温度监控，并真实、及时地将在途信息反馈给甲方；若发生异常情况，乙方应在三十分钟内通知甲方。如乙方刻意隐瞒车辆在途情况、提供虚假反馈信息，甲方有权要求乙方承担违约责任。</w:t>
      </w:r>
    </w:p>
    <w:p w14:paraId="1DE6E30B">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.2.8如发生客户拒收货物或变更收货地址的，乙方应及时通知甲方，由甲方协调处理收货事宜。</w:t>
      </w:r>
    </w:p>
    <w:p w14:paraId="152DA220">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.2.9如因乙方原因送错货物或拒收的，由乙方无条件将正确货物送至正确地点，并承担由此产生的损失。</w:t>
      </w:r>
    </w:p>
    <w:p w14:paraId="37638EB5">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.2.10货物送达收货地点后，由客户对货物进行查验并签收</w:t>
      </w:r>
      <w:r>
        <w:rPr>
          <w:rFonts w:hint="eastAsia"/>
          <w:sz w:val="24"/>
          <w:szCs w:val="24"/>
        </w:rPr>
        <w:t>，该种验收仅限于表面瑕疵验收，不包括对货物质量的验收，若客户在收货后对货物质量提出异议，而该质量问题系由于乙方在运输途中的过失所导致，则甲方有权要求乙方赔偿损失</w:t>
      </w:r>
      <w:r>
        <w:rPr>
          <w:sz w:val="24"/>
          <w:szCs w:val="24"/>
        </w:rPr>
        <w:t>；收货内容不得涂改，如有涂改必须由客户在涂改处注明并签字盖章，否则一律无效。乙方在客户签收</w:t>
      </w:r>
      <w:r>
        <w:rPr>
          <w:rFonts w:hint="eastAsia"/>
          <w:sz w:val="24"/>
          <w:szCs w:val="24"/>
          <w:lang w:val="en-US" w:eastAsia="zh-CN"/>
        </w:rPr>
        <w:t>后24小时内</w:t>
      </w:r>
      <w:r>
        <w:rPr>
          <w:sz w:val="24"/>
          <w:szCs w:val="24"/>
        </w:rPr>
        <w:t>，需使用</w:t>
      </w:r>
      <w:r>
        <w:rPr>
          <w:rFonts w:ascii="宋体" w:hAnsi="宋体"/>
          <w:sz w:val="24"/>
          <w:szCs w:val="24"/>
        </w:rPr>
        <w:t>“</w:t>
      </w:r>
      <w:r>
        <w:rPr>
          <w:rFonts w:hint="eastAsia" w:ascii="宋体" w:hAnsi="宋体"/>
          <w:sz w:val="24"/>
          <w:szCs w:val="24"/>
          <w:lang w:val="en-US" w:eastAsia="zh-CN"/>
        </w:rPr>
        <w:t>致能冷链微信公众号的司机端和其他端</w:t>
      </w:r>
      <w:r>
        <w:rPr>
          <w:rFonts w:ascii="宋体" w:hAnsi="宋体"/>
          <w:sz w:val="24"/>
          <w:szCs w:val="24"/>
        </w:rPr>
        <w:t>”</w:t>
      </w:r>
      <w:r>
        <w:rPr>
          <w:rFonts w:hint="eastAsia" w:ascii="宋体" w:hAnsi="宋体"/>
          <w:sz w:val="24"/>
          <w:szCs w:val="24"/>
        </w:rPr>
        <w:t>（如甲方对该</w:t>
      </w:r>
      <w:r>
        <w:rPr>
          <w:rFonts w:hint="eastAsia" w:ascii="宋体" w:hAnsi="宋体"/>
          <w:sz w:val="24"/>
          <w:szCs w:val="24"/>
          <w:lang w:val="en-US" w:eastAsia="zh-CN"/>
        </w:rPr>
        <w:t>公众号</w:t>
      </w:r>
      <w:r>
        <w:rPr>
          <w:rFonts w:hint="eastAsia" w:ascii="宋体" w:hAnsi="宋体"/>
          <w:sz w:val="24"/>
          <w:szCs w:val="24"/>
        </w:rPr>
        <w:t>进行更换以甲方书面通知为准）</w:t>
      </w:r>
      <w:r>
        <w:rPr>
          <w:sz w:val="24"/>
          <w:szCs w:val="24"/>
        </w:rPr>
        <w:t>对客户已经签收的单据进行二维码扫码拍照上传，上传的</w:t>
      </w:r>
      <w:r>
        <w:rPr>
          <w:rFonts w:hint="eastAsia"/>
          <w:sz w:val="24"/>
          <w:szCs w:val="24"/>
        </w:rPr>
        <w:t>单据</w:t>
      </w:r>
      <w:r>
        <w:rPr>
          <w:sz w:val="24"/>
          <w:szCs w:val="24"/>
        </w:rPr>
        <w:t>照片需清晰、完整，逾期上传的按100元</w:t>
      </w:r>
      <w:r>
        <w:rPr>
          <w:rFonts w:hint="eastAsia"/>
          <w:sz w:val="24"/>
          <w:szCs w:val="24"/>
        </w:rPr>
        <w:t>/</w:t>
      </w:r>
      <w:r>
        <w:rPr>
          <w:rFonts w:hint="eastAsia"/>
          <w:sz w:val="24"/>
          <w:szCs w:val="24"/>
          <w:lang w:val="en-US" w:eastAsia="zh-CN"/>
        </w:rPr>
        <w:t>车次</w:t>
      </w:r>
      <w:r>
        <w:rPr>
          <w:sz w:val="24"/>
          <w:szCs w:val="24"/>
        </w:rPr>
        <w:t>予以考核扣款</w:t>
      </w:r>
      <w:r>
        <w:rPr>
          <w:rFonts w:hint="eastAsia"/>
          <w:sz w:val="24"/>
          <w:szCs w:val="24"/>
          <w:lang w:eastAsia="zh-CN"/>
        </w:rPr>
        <w:t>。</w:t>
      </w:r>
    </w:p>
    <w:p w14:paraId="1F9FEE2B">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.2.11</w:t>
      </w:r>
      <w:r>
        <w:rPr>
          <w:rFonts w:hint="eastAsia"/>
          <w:sz w:val="24"/>
          <w:szCs w:val="24"/>
        </w:rPr>
        <w:t>对</w:t>
      </w:r>
      <w:r>
        <w:rPr>
          <w:sz w:val="24"/>
          <w:szCs w:val="24"/>
        </w:rPr>
        <w:t>客户签收的单据乙方应于收货之日起7天内寄回甲方，逾期未交或单据丢失的，乙方应按每张</w:t>
      </w:r>
      <w:r>
        <w:rPr>
          <w:rFonts w:hint="eastAsia"/>
          <w:sz w:val="24"/>
          <w:szCs w:val="24"/>
        </w:rPr>
        <w:t>单</w:t>
      </w:r>
      <w:r>
        <w:rPr>
          <w:sz w:val="24"/>
          <w:szCs w:val="24"/>
        </w:rPr>
        <w:t>据</w:t>
      </w:r>
      <w:r>
        <w:rPr>
          <w:rFonts w:hint="eastAsia"/>
          <w:sz w:val="24"/>
          <w:szCs w:val="24"/>
          <w:lang w:val="en-US" w:eastAsia="zh-CN"/>
        </w:rPr>
        <w:t>3</w:t>
      </w:r>
      <w:r>
        <w:rPr>
          <w:sz w:val="24"/>
          <w:szCs w:val="24"/>
        </w:rPr>
        <w:t>00元承担违约责任，且有责任将甲方重新提供的单据交与</w:t>
      </w:r>
      <w:r>
        <w:rPr>
          <w:rFonts w:hint="eastAsia"/>
          <w:sz w:val="24"/>
          <w:szCs w:val="24"/>
        </w:rPr>
        <w:t>客户</w:t>
      </w:r>
      <w:r>
        <w:rPr>
          <w:sz w:val="24"/>
          <w:szCs w:val="24"/>
        </w:rPr>
        <w:t>做好再次签收工作；如因乙方未送交</w:t>
      </w:r>
      <w:r>
        <w:rPr>
          <w:rFonts w:hint="eastAsia"/>
          <w:sz w:val="24"/>
          <w:szCs w:val="24"/>
        </w:rPr>
        <w:t>客户</w:t>
      </w:r>
      <w:r>
        <w:rPr>
          <w:sz w:val="24"/>
          <w:szCs w:val="24"/>
        </w:rPr>
        <w:t>签收凭证给甲方带来其他经济纠纷或损失，甲方有权要求乙方赔偿。</w:t>
      </w:r>
    </w:p>
    <w:p w14:paraId="60E500BE">
      <w:pPr>
        <w:autoSpaceDE w:val="0"/>
        <w:autoSpaceDN w:val="0"/>
        <w:adjustRightInd w:val="0"/>
        <w:snapToGrid w:val="0"/>
        <w:spacing w:line="460" w:lineRule="exact"/>
        <w:ind w:firstLine="480" w:firstLineChars="200"/>
        <w:rPr>
          <w:b/>
          <w:sz w:val="24"/>
          <w:szCs w:val="24"/>
        </w:rPr>
      </w:pPr>
      <w:r>
        <w:rPr>
          <w:rFonts w:hint="eastAsia"/>
          <w:sz w:val="24"/>
          <w:szCs w:val="24"/>
          <w:lang w:val="en-US" w:eastAsia="zh-CN"/>
        </w:rPr>
        <w:t>7</w:t>
      </w:r>
      <w:r>
        <w:rPr>
          <w:sz w:val="24"/>
          <w:szCs w:val="24"/>
        </w:rPr>
        <w:t>.2.12乙方应确保运输全程开启制冷机组，</w:t>
      </w:r>
      <w:r>
        <w:rPr>
          <w:rFonts w:hint="eastAsia"/>
          <w:sz w:val="24"/>
          <w:szCs w:val="24"/>
          <w:lang w:val="en-US" w:eastAsia="zh-CN"/>
        </w:rPr>
        <w:t>运输温度符合合同要求</w:t>
      </w:r>
      <w:r>
        <w:rPr>
          <w:sz w:val="24"/>
          <w:szCs w:val="24"/>
        </w:rPr>
        <w:t>，一旦发生因产品温控影响到产品质量的问题（以甲方或甲方客户判定为准），则推定是因乙方运输原因导致的产品受损，乙方须进行</w:t>
      </w:r>
      <w:r>
        <w:rPr>
          <w:rFonts w:hint="eastAsia"/>
          <w:sz w:val="24"/>
          <w:szCs w:val="24"/>
          <w:lang w:val="en-US" w:eastAsia="zh-CN"/>
        </w:rPr>
        <w:t>全额</w:t>
      </w:r>
      <w:r>
        <w:rPr>
          <w:sz w:val="24"/>
          <w:szCs w:val="24"/>
        </w:rPr>
        <w:t>赔偿。</w:t>
      </w:r>
    </w:p>
    <w:p w14:paraId="05B12AB5">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.2.13乙方在任何情况下不得以任何理由留置或以其他任何方式扣留甲方的货物，否则，视为乙方按照</w:t>
      </w:r>
      <w:r>
        <w:rPr>
          <w:rFonts w:hint="eastAsia"/>
          <w:sz w:val="24"/>
          <w:szCs w:val="24"/>
          <w:lang w:val="en-US" w:eastAsia="zh-CN"/>
        </w:rPr>
        <w:t>甲方TMS系统显示的产品价格标准</w:t>
      </w:r>
      <w:r>
        <w:rPr>
          <w:sz w:val="24"/>
          <w:szCs w:val="24"/>
        </w:rPr>
        <w:t>购买</w:t>
      </w:r>
      <w:r>
        <w:rPr>
          <w:rFonts w:hint="eastAsia"/>
          <w:sz w:val="24"/>
          <w:szCs w:val="24"/>
          <w:lang w:val="en-US" w:eastAsia="zh-CN"/>
        </w:rPr>
        <w:t>其扣留的</w:t>
      </w:r>
      <w:r>
        <w:rPr>
          <w:sz w:val="24"/>
          <w:szCs w:val="24"/>
        </w:rPr>
        <w:t>甲方货物。</w:t>
      </w:r>
    </w:p>
    <w:p w14:paraId="655096A6">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.2.14为保证承运工作质量，</w:t>
      </w:r>
      <w:r>
        <w:rPr>
          <w:rFonts w:hint="eastAsia"/>
          <w:sz w:val="24"/>
          <w:szCs w:val="24"/>
        </w:rPr>
        <w:t>乙方应保证承运甲方货物的车辆至少50%是自有车辆（自有车定义为承运商拥有产权的车辆或经审核备案后能够固定承运我司固定线路的车辆）。若自有车辆比例高于50%，甲方有权根据实际情况调增乙方线路承运比例。若自有车辆比例低于50%，甲方有权根据实际情况调减承运比例或选择终止合同。对于能够提供固定车载实时温控系统的车辆，将予以优先派单并有权提高对应承运商的份额</w:t>
      </w:r>
      <w:r>
        <w:rPr>
          <w:sz w:val="24"/>
          <w:szCs w:val="24"/>
        </w:rPr>
        <w:t>。</w:t>
      </w:r>
    </w:p>
    <w:p w14:paraId="545C9FA7">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.2.15在</w:t>
      </w:r>
      <w:r>
        <w:rPr>
          <w:rFonts w:hint="eastAsia"/>
          <w:sz w:val="24"/>
          <w:szCs w:val="24"/>
        </w:rPr>
        <w:t>甲方</w:t>
      </w:r>
      <w:r>
        <w:rPr>
          <w:sz w:val="24"/>
          <w:szCs w:val="24"/>
        </w:rPr>
        <w:t>客户人手不足情况下，乙方司机有义务协助客户装卸货物。</w:t>
      </w:r>
    </w:p>
    <w:p w14:paraId="103482DE">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.2.16乙方有权向甲方收取本合同或双方以其它书面方式约定的运输费用或其它费用。</w:t>
      </w:r>
    </w:p>
    <w:p w14:paraId="631970EF">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.2.17乙方有权拒绝运输国家法律法规明令禁止运输的物品（以下</w:t>
      </w:r>
      <w:r>
        <w:rPr>
          <w:rFonts w:ascii="宋体" w:hAnsi="宋体"/>
          <w:sz w:val="24"/>
          <w:szCs w:val="24"/>
        </w:rPr>
        <w:t>称“禁运品”）</w:t>
      </w:r>
      <w:r>
        <w:rPr>
          <w:sz w:val="24"/>
          <w:szCs w:val="24"/>
        </w:rPr>
        <w:t>和不符合法律法规及本合同约定的危险物品。</w:t>
      </w:r>
    </w:p>
    <w:p w14:paraId="7B9011ED">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.2.18乙方保证本合同项下的运输业务不交于或转包给第三方企业或个人进行运作管理，否则乙方愿意接受甲方无条件解除本合同且不退还履约保证金的</w:t>
      </w:r>
      <w:r>
        <w:rPr>
          <w:rFonts w:hint="eastAsia"/>
          <w:sz w:val="24"/>
          <w:szCs w:val="24"/>
        </w:rPr>
        <w:t>后果</w:t>
      </w:r>
      <w:r>
        <w:rPr>
          <w:sz w:val="24"/>
          <w:szCs w:val="24"/>
        </w:rPr>
        <w:t>，造成损失的乙方另行赔偿损失。</w:t>
      </w:r>
    </w:p>
    <w:p w14:paraId="49AC568A">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.2.19乙方有义务组织足够的运力资源，确保甲方货物在约定的时间内快速、准确、安全的完成提货且送达指定地点。</w:t>
      </w:r>
    </w:p>
    <w:p w14:paraId="6E701440">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.2.20乙方</w:t>
      </w:r>
      <w:r>
        <w:rPr>
          <w:rFonts w:hint="eastAsia"/>
          <w:sz w:val="24"/>
          <w:szCs w:val="24"/>
        </w:rPr>
        <w:t>须</w:t>
      </w:r>
      <w:r>
        <w:rPr>
          <w:sz w:val="24"/>
          <w:szCs w:val="24"/>
        </w:rPr>
        <w:t>为使用的运输车辆购买交强险和商业保险，为承运的货物购买货物保险及承运人责任险，甲方支付的运输费用中已经包含乙方用于购买货物运输保险和承运人责任险等所需的费用。</w:t>
      </w:r>
    </w:p>
    <w:p w14:paraId="7DC7F702">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.2.21乙方及其关联业务</w:t>
      </w:r>
      <w:r>
        <w:rPr>
          <w:rFonts w:hint="eastAsia"/>
          <w:sz w:val="24"/>
          <w:szCs w:val="24"/>
        </w:rPr>
        <w:t>方</w:t>
      </w:r>
      <w:r>
        <w:rPr>
          <w:sz w:val="24"/>
          <w:szCs w:val="24"/>
        </w:rPr>
        <w:t>须为所聘用的雇员按时足额的发放工资，缴纳国家规定的社会保险</w:t>
      </w:r>
      <w:r>
        <w:rPr>
          <w:rFonts w:hint="eastAsia"/>
          <w:sz w:val="24"/>
          <w:szCs w:val="24"/>
        </w:rPr>
        <w:t>、住房公积金</w:t>
      </w:r>
      <w:r>
        <w:rPr>
          <w:sz w:val="24"/>
          <w:szCs w:val="24"/>
        </w:rPr>
        <w:t>，购买必要的商业保险，维护员工队伍的稳定；使用第三方车辆的应及时足额支付运输费用，不得因此给甲方带来任何经济或商誉</w:t>
      </w:r>
      <w:r>
        <w:rPr>
          <w:rFonts w:hint="eastAsia"/>
          <w:sz w:val="24"/>
          <w:szCs w:val="24"/>
        </w:rPr>
        <w:t>或正常生产运营方面的损失和影响。一旦发生并给甲方带来上述影响，甲方有权无条件解除本合同且不退还履约保证金并处于20000元罚款</w:t>
      </w:r>
      <w:r>
        <w:rPr>
          <w:sz w:val="24"/>
          <w:szCs w:val="24"/>
        </w:rPr>
        <w:t>。</w:t>
      </w:r>
    </w:p>
    <w:p w14:paraId="42A05AF0">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.2.22乙方不得擅自处理甲方任何有破损、变质、污染等货物（含乙方已赔付的货物），不得将其交付给</w:t>
      </w:r>
      <w:r>
        <w:rPr>
          <w:rFonts w:hint="eastAsia"/>
          <w:sz w:val="24"/>
          <w:szCs w:val="24"/>
        </w:rPr>
        <w:t>客户</w:t>
      </w:r>
      <w:r>
        <w:rPr>
          <w:sz w:val="24"/>
          <w:szCs w:val="24"/>
        </w:rPr>
        <w:t>，更不得流入市场，否则乙方将赔偿由此给甲方造成的损失。</w:t>
      </w:r>
      <w:r>
        <w:rPr>
          <w:rFonts w:hint="eastAsia"/>
          <w:sz w:val="24"/>
          <w:szCs w:val="24"/>
        </w:rPr>
        <w:t>同时，乙方需向甲方出具附件</w:t>
      </w:r>
      <w:r>
        <w:rPr>
          <w:rFonts w:hint="eastAsia"/>
          <w:sz w:val="24"/>
          <w:szCs w:val="24"/>
          <w:lang w:val="en-US" w:eastAsia="zh-CN"/>
        </w:rPr>
        <w:t>六</w:t>
      </w:r>
      <w:r>
        <w:rPr>
          <w:rFonts w:hint="eastAsia"/>
          <w:sz w:val="24"/>
          <w:szCs w:val="24"/>
        </w:rPr>
        <w:t>所示《赔付品不流入市场保证函》。</w:t>
      </w:r>
    </w:p>
    <w:p w14:paraId="4B78649C">
      <w:pPr>
        <w:autoSpaceDE w:val="0"/>
        <w:autoSpaceDN w:val="0"/>
        <w:adjustRightInd w:val="0"/>
        <w:snapToGrid w:val="0"/>
        <w:spacing w:line="460" w:lineRule="exact"/>
        <w:ind w:firstLine="480" w:firstLineChars="200"/>
        <w:rPr>
          <w:rFonts w:hint="eastAsia"/>
          <w:sz w:val="24"/>
          <w:szCs w:val="24"/>
        </w:rPr>
      </w:pPr>
      <w:r>
        <w:rPr>
          <w:rFonts w:hint="eastAsia"/>
          <w:sz w:val="24"/>
          <w:szCs w:val="24"/>
          <w:lang w:val="en-US" w:eastAsia="zh-CN"/>
        </w:rPr>
        <w:t>7</w:t>
      </w:r>
      <w:r>
        <w:rPr>
          <w:sz w:val="24"/>
          <w:szCs w:val="24"/>
        </w:rPr>
        <w:t>.2.23</w:t>
      </w:r>
      <w:r>
        <w:rPr>
          <w:rFonts w:hint="eastAsia"/>
          <w:sz w:val="24"/>
          <w:szCs w:val="24"/>
        </w:rPr>
        <w:t>乙方须建立车辆技术档案（含道路运输企业机动车基本信息）且对使用的运输车辆及设备进行检查，并定期对车辆进行消毒、维护、修理、保养同时保存相应记录。调派至甲方提货的车辆，经甲方人员审核或检查，不合格的，乙方须立即更换车辆。同一车次有冷冻冷藏货物的，乙方须调派符合运输温度要求的冷冻冷藏双温运输车辆，如同一车次有冷冻冷藏和恒温货物的，乙方须调派符合运输温度要求的三温运输车辆。</w:t>
      </w:r>
    </w:p>
    <w:p w14:paraId="11785230">
      <w:pPr>
        <w:autoSpaceDE w:val="0"/>
        <w:autoSpaceDN w:val="0"/>
        <w:adjustRightInd w:val="0"/>
        <w:snapToGrid w:val="0"/>
        <w:spacing w:line="460" w:lineRule="exact"/>
        <w:ind w:firstLine="480" w:firstLineChars="200"/>
        <w:rPr>
          <w:rFonts w:hint="eastAsia" w:eastAsia="宋体"/>
          <w:sz w:val="24"/>
          <w:szCs w:val="24"/>
          <w:lang w:eastAsia="zh-CN"/>
        </w:rPr>
      </w:pPr>
      <w:r>
        <w:rPr>
          <w:rFonts w:hint="eastAsia"/>
          <w:sz w:val="24"/>
          <w:szCs w:val="24"/>
          <w:lang w:val="en-US" w:eastAsia="zh-CN"/>
        </w:rPr>
        <w:t>7</w:t>
      </w:r>
      <w:r>
        <w:rPr>
          <w:rFonts w:hint="eastAsia"/>
          <w:sz w:val="24"/>
          <w:szCs w:val="24"/>
        </w:rPr>
        <w:t>.2.24乙方车辆驾驶员需持有效的驾驶证、行驶证、从业资格证（4.2米以上冷藏车），并建立《道路运输企业驾驶人基本信息表》。同时要求驾驶员承运前需有岗前培训（安全驾驶、技能掌握程度、设备故障排除、运输要求、应急预案、道路运输法规、车辆维修和货物装载保管基本知识等）</w:t>
      </w:r>
      <w:r>
        <w:rPr>
          <w:rFonts w:hint="eastAsia"/>
          <w:sz w:val="24"/>
          <w:szCs w:val="24"/>
          <w:lang w:eastAsia="zh-CN"/>
        </w:rPr>
        <w:t>。</w:t>
      </w:r>
    </w:p>
    <w:p w14:paraId="4FF5BB20">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rFonts w:hint="eastAsia"/>
          <w:sz w:val="24"/>
          <w:szCs w:val="24"/>
        </w:rPr>
        <w:t>.2.25乙方需建立《道路运输企业交通安全制度台账》其中包括交通安全管理机构、交通安全岗位职责、安全会议制度、驾驶人日常管理制度（宣传教育、安全监督、考核奖励）、车辆安全管理制度、交通违法处理制度、交通事故责任倒查追究制度、GPS及温控管理制度、运输企业与交警部门签订的交通安全责任书、运输企业所属驾驶人与企业签订的交通安全责任书等。</w:t>
      </w:r>
    </w:p>
    <w:p w14:paraId="2118A39A">
      <w:pPr>
        <w:autoSpaceDE w:val="0"/>
        <w:autoSpaceDN w:val="0"/>
        <w:adjustRightInd w:val="0"/>
        <w:snapToGrid w:val="0"/>
        <w:spacing w:line="460" w:lineRule="exact"/>
        <w:ind w:firstLine="480" w:firstLineChars="200"/>
        <w:rPr>
          <w:rFonts w:hint="eastAsia"/>
          <w:sz w:val="24"/>
          <w:szCs w:val="24"/>
        </w:rPr>
      </w:pPr>
      <w:r>
        <w:rPr>
          <w:rFonts w:hint="eastAsia"/>
          <w:sz w:val="24"/>
          <w:szCs w:val="24"/>
          <w:lang w:val="en-US" w:eastAsia="zh-CN"/>
        </w:rPr>
        <w:t>7</w:t>
      </w:r>
      <w:r>
        <w:rPr>
          <w:rFonts w:hint="eastAsia"/>
          <w:sz w:val="24"/>
          <w:szCs w:val="24"/>
        </w:rPr>
        <w:t>.2.26乙方需建立《道路运输企业GPS温控动态监控工作台账》，当中包含GPS温控动态监控制度（明确监控人员岗位职责及管理制度，动态监控操作的规程）。GPS温控动态监控台账需包含每日监控记录（及时发现、提示、处置各类交通违法行为、事故、运输温度及其他异常等），每月违法驾驶人处罚记录、每月违法统计分析记录、每月车载GPS、温控系统检查维护及温度探头校准记录等。</w:t>
      </w:r>
    </w:p>
    <w:p w14:paraId="640EDBEF">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7</w:t>
      </w:r>
      <w:r>
        <w:rPr>
          <w:sz w:val="24"/>
          <w:szCs w:val="24"/>
        </w:rPr>
        <w:t>.2.2</w:t>
      </w:r>
      <w:r>
        <w:rPr>
          <w:rFonts w:hint="eastAsia"/>
          <w:sz w:val="24"/>
          <w:szCs w:val="24"/>
          <w:lang w:val="en-US" w:eastAsia="zh-CN"/>
        </w:rPr>
        <w:t>7</w:t>
      </w:r>
      <w:r>
        <w:rPr>
          <w:sz w:val="24"/>
          <w:szCs w:val="24"/>
        </w:rPr>
        <w:t>乙方提供给甲方的温度数据、</w:t>
      </w:r>
      <w:r>
        <w:rPr>
          <w:rFonts w:hint="eastAsia"/>
          <w:sz w:val="24"/>
          <w:szCs w:val="24"/>
        </w:rPr>
        <w:t>客户</w:t>
      </w:r>
      <w:r>
        <w:rPr>
          <w:sz w:val="24"/>
          <w:szCs w:val="24"/>
        </w:rPr>
        <w:t>签收</w:t>
      </w:r>
      <w:r>
        <w:rPr>
          <w:rFonts w:hint="eastAsia"/>
          <w:sz w:val="24"/>
          <w:szCs w:val="24"/>
        </w:rPr>
        <w:t>单</w:t>
      </w:r>
      <w:r>
        <w:rPr>
          <w:sz w:val="24"/>
          <w:szCs w:val="24"/>
        </w:rPr>
        <w:t>据必须真实</w:t>
      </w:r>
      <w:r>
        <w:rPr>
          <w:rFonts w:hint="eastAsia"/>
          <w:sz w:val="24"/>
          <w:szCs w:val="24"/>
        </w:rPr>
        <w:t>、</w:t>
      </w:r>
      <w:r>
        <w:rPr>
          <w:sz w:val="24"/>
          <w:szCs w:val="24"/>
        </w:rPr>
        <w:t>完整，不得以任何理由和任何方式对温度数据和签收</w:t>
      </w:r>
      <w:r>
        <w:rPr>
          <w:rFonts w:hint="eastAsia"/>
          <w:sz w:val="24"/>
          <w:szCs w:val="24"/>
        </w:rPr>
        <w:t>单</w:t>
      </w:r>
      <w:r>
        <w:rPr>
          <w:sz w:val="24"/>
          <w:szCs w:val="24"/>
        </w:rPr>
        <w:t>据进行篡改，否则视为严重违约，甲方可根据情节轻重对乙方进行罚款、减少或取消运输线路、没收履约保证金、解除合同等处罚</w:t>
      </w:r>
      <w:r>
        <w:rPr>
          <w:rFonts w:hint="eastAsia"/>
          <w:sz w:val="24"/>
          <w:szCs w:val="24"/>
        </w:rPr>
        <w:t>，</w:t>
      </w:r>
      <w:r>
        <w:rPr>
          <w:sz w:val="24"/>
          <w:szCs w:val="24"/>
        </w:rPr>
        <w:t>给甲方造成损失的由乙方负责赔偿。</w:t>
      </w:r>
    </w:p>
    <w:p w14:paraId="0FF74090">
      <w:pPr>
        <w:autoSpaceDE w:val="0"/>
        <w:autoSpaceDN w:val="0"/>
        <w:adjustRightInd w:val="0"/>
        <w:snapToGrid w:val="0"/>
        <w:spacing w:line="460" w:lineRule="exact"/>
        <w:ind w:firstLine="482" w:firstLineChars="200"/>
        <w:rPr>
          <w:b/>
          <w:color w:val="FF0000"/>
          <w:sz w:val="24"/>
          <w:szCs w:val="24"/>
        </w:rPr>
      </w:pPr>
    </w:p>
    <w:p w14:paraId="6D6B3E06">
      <w:pPr>
        <w:autoSpaceDE w:val="0"/>
        <w:autoSpaceDN w:val="0"/>
        <w:adjustRightInd w:val="0"/>
        <w:snapToGrid w:val="0"/>
        <w:spacing w:line="460" w:lineRule="exact"/>
        <w:ind w:firstLine="482" w:firstLineChars="200"/>
        <w:rPr>
          <w:b/>
          <w:sz w:val="24"/>
          <w:szCs w:val="24"/>
        </w:rPr>
      </w:pPr>
      <w:r>
        <w:rPr>
          <w:b/>
          <w:sz w:val="24"/>
          <w:szCs w:val="24"/>
        </w:rPr>
        <w:t>第</w:t>
      </w:r>
      <w:r>
        <w:rPr>
          <w:rFonts w:hint="eastAsia"/>
          <w:b/>
          <w:sz w:val="24"/>
          <w:szCs w:val="24"/>
          <w:lang w:val="en-US" w:eastAsia="zh-CN"/>
        </w:rPr>
        <w:t>八</w:t>
      </w:r>
      <w:r>
        <w:rPr>
          <w:b/>
          <w:sz w:val="24"/>
          <w:szCs w:val="24"/>
        </w:rPr>
        <w:t>条 货损货差及损害赔偿</w:t>
      </w:r>
    </w:p>
    <w:p w14:paraId="3379E281">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8</w:t>
      </w:r>
      <w:r>
        <w:rPr>
          <w:sz w:val="24"/>
          <w:szCs w:val="24"/>
        </w:rPr>
        <w:t>.1乙方所承运货物的所有权归甲方所有</w:t>
      </w:r>
      <w:r>
        <w:rPr>
          <w:rFonts w:hint="eastAsia"/>
          <w:sz w:val="24"/>
          <w:szCs w:val="24"/>
        </w:rPr>
        <w:t>或甲方拥有处置权</w:t>
      </w:r>
      <w:r>
        <w:rPr>
          <w:sz w:val="24"/>
          <w:szCs w:val="24"/>
        </w:rPr>
        <w:t>，乙方承诺不以任何理由留置、扣留（包括变卖、抵押等）所承运货物。否则，视为乙方按照</w:t>
      </w:r>
      <w:r>
        <w:rPr>
          <w:rFonts w:hint="eastAsia"/>
          <w:sz w:val="24"/>
          <w:szCs w:val="24"/>
          <w:lang w:val="en-US" w:eastAsia="zh-CN"/>
        </w:rPr>
        <w:t>甲方TMS系统显示的产品价格标准</w:t>
      </w:r>
      <w:r>
        <w:rPr>
          <w:sz w:val="24"/>
          <w:szCs w:val="24"/>
        </w:rPr>
        <w:t>购买被乙方留置、扣留（包括变卖、抵押等）的甲方货物，乙方应当无条件支付甲方该部分货物所对应的价款；如因此造成甲方其他损失，乙方应当另行赔偿给甲方。</w:t>
      </w:r>
    </w:p>
    <w:p w14:paraId="1E668459">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8</w:t>
      </w:r>
      <w:r>
        <w:rPr>
          <w:sz w:val="24"/>
          <w:szCs w:val="24"/>
        </w:rPr>
        <w:t xml:space="preserve">.2任何乙方原因导致甲方或客户不能按时完成接货行为，甲方均有权要求乙方赔偿一切损失。 </w:t>
      </w:r>
    </w:p>
    <w:p w14:paraId="043E74B9">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8</w:t>
      </w:r>
      <w:r>
        <w:rPr>
          <w:sz w:val="24"/>
          <w:szCs w:val="24"/>
        </w:rPr>
        <w:t>.3乙方人员于甲方或客户仓库内或运输过程中发生偷盗、变卖、掉包货物的，在货物送交付客户时掺杂使假、以次充好的（如破损的混入正常品内，温度不达标的混入温度合格产品内），甲方对乙方处以每次一万元罚款，取消该线路承运资格，造成损失的另行赔偿，情节严重的甲方有权解除合同且不退还履约保证金。</w:t>
      </w:r>
    </w:p>
    <w:p w14:paraId="7DC74AF7">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8</w:t>
      </w:r>
      <w:r>
        <w:rPr>
          <w:sz w:val="24"/>
          <w:szCs w:val="24"/>
        </w:rPr>
        <w:t>.4乙方应对其作业人员进行培训，保证其人员作业的安全性及规范性。本合同履行期间所发生之乙方作业人员人身伤害、乙方任何财产损失或各类安全事故等，由乙方自行承担全部责任。如因乙方原因造成甲方财产、人身或第三方损害，则均由乙方负全部责任并赔偿造成的一切损失</w:t>
      </w:r>
      <w:r>
        <w:rPr>
          <w:rFonts w:hint="eastAsia"/>
          <w:sz w:val="24"/>
          <w:szCs w:val="24"/>
        </w:rPr>
        <w:t>，</w:t>
      </w:r>
      <w:r>
        <w:rPr>
          <w:sz w:val="24"/>
          <w:szCs w:val="24"/>
        </w:rPr>
        <w:t>造成甲方货损的</w:t>
      </w:r>
      <w:r>
        <w:rPr>
          <w:rFonts w:hint="eastAsia"/>
          <w:sz w:val="24"/>
          <w:szCs w:val="24"/>
        </w:rPr>
        <w:t>照价赔偿</w:t>
      </w:r>
      <w:r>
        <w:rPr>
          <w:sz w:val="24"/>
          <w:szCs w:val="24"/>
        </w:rPr>
        <w:t xml:space="preserve">。甲方有权自应付乙方运费及履约保证金中直接扣除相应的赔偿金额，不足部分应由乙方继续赔付。 </w:t>
      </w:r>
    </w:p>
    <w:p w14:paraId="17B4B573">
      <w:pPr>
        <w:autoSpaceDE w:val="0"/>
        <w:autoSpaceDN w:val="0"/>
        <w:adjustRightInd w:val="0"/>
        <w:snapToGrid w:val="0"/>
        <w:spacing w:line="460" w:lineRule="exact"/>
        <w:ind w:firstLine="480" w:firstLineChars="200"/>
        <w:rPr>
          <w:sz w:val="24"/>
          <w:szCs w:val="24"/>
        </w:rPr>
      </w:pPr>
      <w:r>
        <w:rPr>
          <w:sz w:val="24"/>
          <w:szCs w:val="24"/>
        </w:rPr>
        <w:t xml:space="preserve"> </w:t>
      </w:r>
      <w:r>
        <w:rPr>
          <w:rFonts w:hint="eastAsia"/>
          <w:sz w:val="24"/>
          <w:szCs w:val="24"/>
          <w:lang w:val="en-US" w:eastAsia="zh-CN"/>
        </w:rPr>
        <w:t>8</w:t>
      </w:r>
      <w:r>
        <w:rPr>
          <w:sz w:val="24"/>
          <w:szCs w:val="24"/>
        </w:rPr>
        <w:t xml:space="preserve">.5乙方在进出甲方或客户所属区域装卸货时造成相关设施、设备、物件等损坏，乙方应对该损坏之设施、设备、物件等予以修复至符合甲方或客户要求，维修费用由乙方承担，若无法维修则乙方应按照市场价赔偿。 </w:t>
      </w:r>
    </w:p>
    <w:p w14:paraId="48B77707">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8</w:t>
      </w:r>
      <w:r>
        <w:rPr>
          <w:sz w:val="24"/>
          <w:szCs w:val="24"/>
        </w:rPr>
        <w:t xml:space="preserve">.6乙方送达承运货物后，必须确保按照甲方规定的签收要求，完成签收确认和交货工作，并在规定的时限内将签收后的发货单据交予甲方，否则，由此造成甲方的一切损失均由乙方负责赔偿。 </w:t>
      </w:r>
    </w:p>
    <w:p w14:paraId="4AE43392">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8</w:t>
      </w:r>
      <w:r>
        <w:rPr>
          <w:sz w:val="24"/>
          <w:szCs w:val="24"/>
        </w:rPr>
        <w:t xml:space="preserve">.7若乙方晚于双方约定的时间送达货物或因乙方原因导致客户不能按时完成收货，乙方必须支付甲方因该项货物延迟到达而产生的全部费用及一切损失。 </w:t>
      </w:r>
    </w:p>
    <w:p w14:paraId="64EED774">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8</w:t>
      </w:r>
      <w:r>
        <w:rPr>
          <w:sz w:val="24"/>
          <w:szCs w:val="24"/>
        </w:rPr>
        <w:t>.8乙方现场负责人员及司机必须服从甲方</w:t>
      </w:r>
      <w:r>
        <w:rPr>
          <w:rFonts w:hint="eastAsia"/>
          <w:sz w:val="24"/>
          <w:szCs w:val="24"/>
        </w:rPr>
        <w:t>或</w:t>
      </w:r>
      <w:r>
        <w:rPr>
          <w:sz w:val="24"/>
          <w:szCs w:val="24"/>
        </w:rPr>
        <w:t xml:space="preserve">客户的作业安排，如乙方人员不服从安排而导致甲方或客户无法正常工作，或乙方人员未按甲方作业要求操作，或未规范承运服务过程，甲方有权要求乙方按500元/次之标准支付违约金给甲方。因此造成甲方其他损失的，乙方应全额赔偿。 </w:t>
      </w:r>
    </w:p>
    <w:p w14:paraId="2676110E">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8</w:t>
      </w:r>
      <w:r>
        <w:rPr>
          <w:sz w:val="24"/>
          <w:szCs w:val="24"/>
        </w:rPr>
        <w:t>.9除本合同另有规定外，本合同各条款所称</w:t>
      </w:r>
      <w:r>
        <w:rPr>
          <w:rFonts w:ascii="宋体" w:hAnsi="宋体"/>
          <w:sz w:val="24"/>
          <w:szCs w:val="24"/>
        </w:rPr>
        <w:t>“甲方一切损失”</w:t>
      </w:r>
      <w:r>
        <w:rPr>
          <w:sz w:val="24"/>
          <w:szCs w:val="24"/>
        </w:rPr>
        <w:t>包括但不限于甲方</w:t>
      </w:r>
      <w:r>
        <w:rPr>
          <w:rFonts w:hint="eastAsia"/>
          <w:sz w:val="24"/>
          <w:szCs w:val="24"/>
        </w:rPr>
        <w:t>及客户</w:t>
      </w:r>
      <w:r>
        <w:rPr>
          <w:sz w:val="24"/>
          <w:szCs w:val="24"/>
        </w:rPr>
        <w:t>为日常营运、配送等所投入的全部投资损失</w:t>
      </w:r>
      <w:r>
        <w:rPr>
          <w:rFonts w:hint="eastAsia"/>
          <w:sz w:val="24"/>
          <w:szCs w:val="24"/>
        </w:rPr>
        <w:t>（</w:t>
      </w:r>
      <w:r>
        <w:rPr>
          <w:sz w:val="24"/>
          <w:szCs w:val="24"/>
        </w:rPr>
        <w:t>含货物损失</w:t>
      </w:r>
      <w:r>
        <w:rPr>
          <w:rFonts w:hint="eastAsia"/>
          <w:sz w:val="24"/>
          <w:szCs w:val="24"/>
        </w:rPr>
        <w:t>）</w:t>
      </w:r>
      <w:r>
        <w:rPr>
          <w:sz w:val="24"/>
          <w:szCs w:val="24"/>
        </w:rPr>
        <w:t>、乙方原因导致的客户罚款及一切直接或可预见的公司经营利润损失和其它人力</w:t>
      </w:r>
      <w:r>
        <w:rPr>
          <w:rFonts w:hint="eastAsia"/>
          <w:sz w:val="24"/>
          <w:szCs w:val="24"/>
        </w:rPr>
        <w:t>、</w:t>
      </w:r>
      <w:r>
        <w:rPr>
          <w:sz w:val="24"/>
          <w:szCs w:val="24"/>
        </w:rPr>
        <w:t>物力损失以及商业损失。</w:t>
      </w:r>
    </w:p>
    <w:p w14:paraId="3A8633A7">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8</w:t>
      </w:r>
      <w:r>
        <w:rPr>
          <w:sz w:val="24"/>
          <w:szCs w:val="24"/>
        </w:rPr>
        <w:t>.10</w:t>
      </w:r>
      <w:r>
        <w:rPr>
          <w:rFonts w:hint="eastAsia"/>
          <w:sz w:val="24"/>
          <w:szCs w:val="24"/>
          <w:lang w:val="en-US" w:eastAsia="zh-CN"/>
        </w:rPr>
        <w:t>除本合同另有约定外，对于</w:t>
      </w:r>
      <w:r>
        <w:rPr>
          <w:sz w:val="24"/>
          <w:szCs w:val="24"/>
        </w:rPr>
        <w:t>乙方造成甲方</w:t>
      </w:r>
      <w:r>
        <w:rPr>
          <w:rFonts w:hint="eastAsia"/>
          <w:sz w:val="24"/>
          <w:szCs w:val="24"/>
          <w:lang w:val="en-US" w:eastAsia="zh-CN"/>
        </w:rPr>
        <w:t>的</w:t>
      </w:r>
      <w:r>
        <w:rPr>
          <w:sz w:val="24"/>
          <w:szCs w:val="24"/>
        </w:rPr>
        <w:t>货物损失，</w:t>
      </w:r>
      <w:r>
        <w:rPr>
          <w:rFonts w:hint="eastAsia"/>
          <w:sz w:val="24"/>
          <w:szCs w:val="24"/>
          <w:lang w:val="en-US" w:eastAsia="zh-CN"/>
        </w:rPr>
        <w:t>应按照甲方TMS系统显示的产品价格标准进行赔偿</w:t>
      </w:r>
      <w:r>
        <w:rPr>
          <w:sz w:val="24"/>
          <w:szCs w:val="24"/>
        </w:rPr>
        <w:t>。</w:t>
      </w:r>
    </w:p>
    <w:p w14:paraId="33B4EF44">
      <w:pPr>
        <w:autoSpaceDE w:val="0"/>
        <w:autoSpaceDN w:val="0"/>
        <w:adjustRightInd w:val="0"/>
        <w:snapToGrid w:val="0"/>
        <w:spacing w:line="460" w:lineRule="exact"/>
        <w:ind w:firstLine="480" w:firstLineChars="200"/>
        <w:rPr>
          <w:sz w:val="24"/>
          <w:szCs w:val="24"/>
        </w:rPr>
      </w:pPr>
      <w:r>
        <w:rPr>
          <w:sz w:val="24"/>
          <w:szCs w:val="24"/>
        </w:rPr>
        <w:t xml:space="preserve"> </w:t>
      </w:r>
    </w:p>
    <w:p w14:paraId="31B10A66">
      <w:pPr>
        <w:autoSpaceDE w:val="0"/>
        <w:autoSpaceDN w:val="0"/>
        <w:adjustRightInd w:val="0"/>
        <w:snapToGrid w:val="0"/>
        <w:spacing w:line="460" w:lineRule="exact"/>
        <w:ind w:firstLine="482" w:firstLineChars="200"/>
        <w:rPr>
          <w:b/>
          <w:sz w:val="24"/>
          <w:szCs w:val="24"/>
        </w:rPr>
      </w:pPr>
      <w:r>
        <w:rPr>
          <w:b/>
          <w:sz w:val="24"/>
          <w:szCs w:val="24"/>
        </w:rPr>
        <w:t>第</w:t>
      </w:r>
      <w:r>
        <w:rPr>
          <w:rFonts w:hint="eastAsia"/>
          <w:b/>
          <w:sz w:val="24"/>
          <w:szCs w:val="24"/>
          <w:lang w:val="en-US" w:eastAsia="zh-CN"/>
        </w:rPr>
        <w:t>九</w:t>
      </w:r>
      <w:r>
        <w:rPr>
          <w:b/>
          <w:sz w:val="24"/>
          <w:szCs w:val="24"/>
        </w:rPr>
        <w:t>条 反商业贿赂条款</w:t>
      </w:r>
    </w:p>
    <w:p w14:paraId="677A9DF1">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9</w:t>
      </w:r>
      <w:r>
        <w:rPr>
          <w:sz w:val="24"/>
          <w:szCs w:val="24"/>
        </w:rPr>
        <w:t xml:space="preserve">.1双方承诺，本合同履行期间，禁止一切商业贿赂及其他不正当行为的发生。 </w:t>
      </w:r>
    </w:p>
    <w:p w14:paraId="2BE2A703">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9</w:t>
      </w:r>
      <w:r>
        <w:rPr>
          <w:sz w:val="24"/>
          <w:szCs w:val="24"/>
        </w:rPr>
        <w:t>.2乙方及其员工不得给予甲方或甲方关联企业的员工和/或家属现金、实物，或以其他手段或方式（如提供旅游机会、招待、购物卡、娱乐场所会员卡、返点等）给予甲方或甲方关联企业员工/家属任何有形的或无形的利益。如经甲方发现乙方有上述行为，即被视为乙方存在商业贿赂行为，甲方有权终止与乙方的所有合同并扣除乙方全额履约保证金，乙方应赔偿甲方损失并支付甲方人民币伍拾万元作为有形无形之损害赔偿及违约赔偿。</w:t>
      </w:r>
    </w:p>
    <w:p w14:paraId="3C7FB447">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9</w:t>
      </w:r>
      <w:r>
        <w:rPr>
          <w:sz w:val="24"/>
          <w:szCs w:val="24"/>
        </w:rPr>
        <w:t xml:space="preserve">.3如本合同履行期间，甲方或甲方关联企业的员工和/或家属存在向乙方索要前款所列各项不正当利益，或有其他涉嫌商业贿赂的不正当行为，乙方或乙方工作人员应立即向甲方反映，由甲方对相关人员予以及时处理。如乙方未及时向甲方反映，或乙方/乙方工作人员私下满足甲方或甲方关联企业的员工和/或家属的不正当要求，由乙方自行承担全部责任及损失。甲方并有权依前款约定要求乙方承担法律责任。 </w:t>
      </w:r>
    </w:p>
    <w:p w14:paraId="31E82242">
      <w:pPr>
        <w:autoSpaceDE w:val="0"/>
        <w:autoSpaceDN w:val="0"/>
        <w:adjustRightInd w:val="0"/>
        <w:snapToGrid w:val="0"/>
        <w:spacing w:line="460" w:lineRule="exact"/>
        <w:ind w:firstLine="480" w:firstLineChars="200"/>
        <w:rPr>
          <w:sz w:val="24"/>
          <w:szCs w:val="24"/>
        </w:rPr>
      </w:pPr>
      <w:r>
        <w:rPr>
          <w:sz w:val="24"/>
          <w:szCs w:val="24"/>
        </w:rPr>
        <w:t xml:space="preserve"> </w:t>
      </w:r>
    </w:p>
    <w:p w14:paraId="31D0CB1B">
      <w:pPr>
        <w:autoSpaceDE w:val="0"/>
        <w:autoSpaceDN w:val="0"/>
        <w:adjustRightInd w:val="0"/>
        <w:snapToGrid w:val="0"/>
        <w:spacing w:line="460" w:lineRule="exact"/>
        <w:ind w:firstLine="482" w:firstLineChars="200"/>
        <w:rPr>
          <w:b/>
          <w:sz w:val="24"/>
          <w:szCs w:val="24"/>
        </w:rPr>
      </w:pPr>
      <w:r>
        <w:rPr>
          <w:b/>
          <w:sz w:val="24"/>
          <w:szCs w:val="24"/>
        </w:rPr>
        <w:t>第</w:t>
      </w:r>
      <w:r>
        <w:rPr>
          <w:rFonts w:hint="eastAsia"/>
          <w:b/>
          <w:sz w:val="24"/>
          <w:szCs w:val="24"/>
          <w:lang w:val="en-US" w:eastAsia="zh-CN"/>
        </w:rPr>
        <w:t>十</w:t>
      </w:r>
      <w:r>
        <w:rPr>
          <w:b/>
          <w:sz w:val="24"/>
          <w:szCs w:val="24"/>
        </w:rPr>
        <w:t>条 知识产权保护及商业保密条款</w:t>
      </w:r>
    </w:p>
    <w:p w14:paraId="0653719F">
      <w:pPr>
        <w:autoSpaceDE w:val="0"/>
        <w:autoSpaceDN w:val="0"/>
        <w:adjustRightInd w:val="0"/>
        <w:snapToGrid w:val="0"/>
        <w:spacing w:line="460" w:lineRule="exact"/>
        <w:ind w:firstLine="480" w:firstLineChars="200"/>
        <w:rPr>
          <w:kern w:val="0"/>
          <w:sz w:val="24"/>
          <w:szCs w:val="24"/>
        </w:rPr>
      </w:pPr>
      <w:r>
        <w:rPr>
          <w:rFonts w:hint="eastAsia"/>
          <w:sz w:val="24"/>
          <w:szCs w:val="24"/>
          <w:lang w:val="en-US" w:eastAsia="zh-CN"/>
        </w:rPr>
        <w:t>10</w:t>
      </w:r>
      <w:r>
        <w:rPr>
          <w:sz w:val="24"/>
          <w:szCs w:val="24"/>
        </w:rPr>
        <w:t>.1</w:t>
      </w:r>
      <w:r>
        <w:rPr>
          <w:kern w:val="0"/>
          <w:sz w:val="24"/>
          <w:szCs w:val="24"/>
        </w:rPr>
        <w:t xml:space="preserve">乙方承诺在任何时候不得以其它产品代替或冒充甲方或客户的产品，亦不得协助、参与或促使任何侵犯甲方或客户权益的活动。 </w:t>
      </w:r>
    </w:p>
    <w:p w14:paraId="1FFA131A">
      <w:pPr>
        <w:autoSpaceDE w:val="0"/>
        <w:autoSpaceDN w:val="0"/>
        <w:adjustRightInd w:val="0"/>
        <w:snapToGrid w:val="0"/>
        <w:spacing w:line="460" w:lineRule="exact"/>
        <w:ind w:firstLine="480" w:firstLineChars="200"/>
        <w:rPr>
          <w:sz w:val="24"/>
          <w:szCs w:val="24"/>
        </w:rPr>
      </w:pPr>
      <w:r>
        <w:rPr>
          <w:rFonts w:hint="eastAsia"/>
          <w:kern w:val="0"/>
          <w:sz w:val="24"/>
          <w:szCs w:val="24"/>
          <w:lang w:val="en-US" w:eastAsia="zh-CN"/>
        </w:rPr>
        <w:t>10</w:t>
      </w:r>
      <w:r>
        <w:rPr>
          <w:kern w:val="0"/>
          <w:sz w:val="24"/>
          <w:szCs w:val="24"/>
        </w:rPr>
        <w:t>.2未经甲方或客户书面授权</w:t>
      </w:r>
      <w:r>
        <w:rPr>
          <w:rFonts w:hint="eastAsia"/>
          <w:kern w:val="0"/>
          <w:sz w:val="24"/>
          <w:szCs w:val="24"/>
        </w:rPr>
        <w:t>，</w:t>
      </w:r>
      <w:r>
        <w:rPr>
          <w:kern w:val="0"/>
          <w:sz w:val="24"/>
          <w:szCs w:val="24"/>
        </w:rPr>
        <w:t>乙方不得在其企业名称、名片或任何形式的广告中采用或使用甲方或客户的注册商标或名称，或与甲方及客户商标、名称相类似的，足以使消费者混淆的文字信息或其它商业设计。</w:t>
      </w:r>
    </w:p>
    <w:p w14:paraId="69DE071A">
      <w:pPr>
        <w:autoSpaceDE w:val="0"/>
        <w:autoSpaceDN w:val="0"/>
        <w:adjustRightInd w:val="0"/>
        <w:snapToGrid w:val="0"/>
        <w:spacing w:line="460" w:lineRule="exact"/>
        <w:ind w:firstLine="480" w:firstLineChars="200"/>
        <w:rPr>
          <w:sz w:val="24"/>
          <w:szCs w:val="24"/>
        </w:rPr>
      </w:pPr>
      <w:r>
        <w:rPr>
          <w:rFonts w:hint="eastAsia"/>
          <w:kern w:val="0"/>
          <w:sz w:val="24"/>
          <w:szCs w:val="24"/>
          <w:lang w:val="en-US" w:eastAsia="zh-CN"/>
        </w:rPr>
        <w:t>10</w:t>
      </w:r>
      <w:r>
        <w:rPr>
          <w:kern w:val="0"/>
          <w:sz w:val="24"/>
          <w:szCs w:val="24"/>
        </w:rPr>
        <w:t>.3在本合同期限内和本合同期限届满或终止后的三年内，本合同及附件的条款、相关服务运作计划、客户信息、商品信息、双方价格信息等均为保密内容。</w:t>
      </w:r>
      <w:r>
        <w:rPr>
          <w:sz w:val="24"/>
          <w:szCs w:val="24"/>
        </w:rPr>
        <w:t>甲乙双方及其雇员或其附属机构不得于任何时间，以任何形式（书面、口头、电子或其他方式），向任何第三方泄露本合同及其附件的保密内容，及对方之商业机密与信息。</w:t>
      </w:r>
      <w:r>
        <w:rPr>
          <w:rFonts w:hint="eastAsia"/>
          <w:sz w:val="24"/>
          <w:szCs w:val="24"/>
        </w:rPr>
        <w:t>若</w:t>
      </w:r>
      <w:r>
        <w:rPr>
          <w:rFonts w:hint="eastAsia"/>
          <w:kern w:val="0"/>
          <w:sz w:val="24"/>
          <w:szCs w:val="24"/>
        </w:rPr>
        <w:t>前述</w:t>
      </w:r>
      <w:r>
        <w:rPr>
          <w:rFonts w:hint="eastAsia"/>
          <w:sz w:val="24"/>
          <w:szCs w:val="24"/>
        </w:rPr>
        <w:t>保密内容有</w:t>
      </w:r>
      <w:r>
        <w:rPr>
          <w:rFonts w:hint="eastAsia"/>
          <w:kern w:val="0"/>
          <w:sz w:val="24"/>
          <w:szCs w:val="24"/>
        </w:rPr>
        <w:t>属于商业秘密，在甲方未公开前，乙方应承担严格的保密责任，不受前述三年时间限制。</w:t>
      </w:r>
    </w:p>
    <w:p w14:paraId="22D51EB0">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10</w:t>
      </w:r>
      <w:r>
        <w:rPr>
          <w:sz w:val="24"/>
          <w:szCs w:val="24"/>
        </w:rPr>
        <w:t>.4如任何一方违反本条款约定，则违约方应承担守约方因此所造成的一切损失。</w:t>
      </w:r>
    </w:p>
    <w:p w14:paraId="29C754F2">
      <w:pPr>
        <w:autoSpaceDE w:val="0"/>
        <w:autoSpaceDN w:val="0"/>
        <w:adjustRightInd w:val="0"/>
        <w:snapToGrid w:val="0"/>
        <w:spacing w:line="460" w:lineRule="exact"/>
        <w:ind w:firstLine="480" w:firstLineChars="200"/>
        <w:rPr>
          <w:sz w:val="24"/>
          <w:szCs w:val="24"/>
        </w:rPr>
      </w:pPr>
      <w:r>
        <w:rPr>
          <w:sz w:val="24"/>
          <w:szCs w:val="24"/>
        </w:rPr>
        <w:t xml:space="preserve"> </w:t>
      </w:r>
    </w:p>
    <w:p w14:paraId="6C0E197B">
      <w:pPr>
        <w:autoSpaceDE w:val="0"/>
        <w:autoSpaceDN w:val="0"/>
        <w:adjustRightInd w:val="0"/>
        <w:snapToGrid w:val="0"/>
        <w:spacing w:line="460" w:lineRule="exact"/>
        <w:ind w:firstLine="482" w:firstLineChars="200"/>
        <w:rPr>
          <w:b/>
          <w:sz w:val="24"/>
          <w:szCs w:val="24"/>
        </w:rPr>
      </w:pPr>
      <w:r>
        <w:rPr>
          <w:b/>
          <w:sz w:val="24"/>
          <w:szCs w:val="24"/>
        </w:rPr>
        <w:t>第</w:t>
      </w:r>
      <w:r>
        <w:rPr>
          <w:rFonts w:hint="eastAsia"/>
          <w:b/>
          <w:sz w:val="24"/>
          <w:szCs w:val="24"/>
          <w:lang w:val="en-US" w:eastAsia="zh-CN"/>
        </w:rPr>
        <w:t>十一</w:t>
      </w:r>
      <w:r>
        <w:rPr>
          <w:b/>
          <w:sz w:val="24"/>
          <w:szCs w:val="24"/>
        </w:rPr>
        <w:t>条 违约责任</w:t>
      </w:r>
    </w:p>
    <w:p w14:paraId="1D1DF2FD">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1关于违约责任，本合同其他条款有约定的，从其约定；如本条规定与其他条款就同一违约行为都规定了违约责任的，则除非该约定与本条规定相冲突者外，守约人可以选择适用或合并适用其他条款的约定与本条规定。</w:t>
      </w:r>
    </w:p>
    <w:p w14:paraId="76087596">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.2如甲方违反合同约定在运输货物中夹带危险品或禁运品给乙方造成的损害的，甲方应对乙方承担损害赔偿责任。</w:t>
      </w:r>
    </w:p>
    <w:p w14:paraId="3DCC805A">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.3乙方需严格按照双方约定和甲方的操作流程、规范进行货物运输，如未按甲方要求执行，甲方将按合同及附件约定进行处罚。</w:t>
      </w:r>
    </w:p>
    <w:p w14:paraId="3468630E">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.4乙方在运输过程中发生的人员、财产、设备设施、货物等安全事故，由乙方负责处理并承担全部责任，给甲方或客户造成损失的，由乙方负责赔偿。</w:t>
      </w:r>
    </w:p>
    <w:p w14:paraId="75CF7A1D">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.5乙方在运输服务过程中，造成的甲方冷冻货物解冻、冷藏货物结冻</w:t>
      </w:r>
      <w:r>
        <w:rPr>
          <w:rFonts w:hint="eastAsia"/>
          <w:sz w:val="24"/>
          <w:szCs w:val="24"/>
        </w:rPr>
        <w:t>以及</w:t>
      </w:r>
      <w:r>
        <w:rPr>
          <w:sz w:val="24"/>
          <w:szCs w:val="24"/>
        </w:rPr>
        <w:t>货物损坏、丢失、短少、灭失、污染、变质、被盗抢等的，乙方需向甲方进行赔偿。</w:t>
      </w:r>
    </w:p>
    <w:p w14:paraId="3962751D">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.6甲方不按合同约定按时足额支付乙方费用的，甲方需以逾期到付应付金额按人民银行</w:t>
      </w:r>
      <w:r>
        <w:rPr>
          <w:rFonts w:hint="default"/>
          <w:sz w:val="24"/>
          <w:szCs w:val="24"/>
          <w:lang w:val="en-US"/>
        </w:rPr>
        <w:t>同期</w:t>
      </w:r>
      <w:r>
        <w:rPr>
          <w:rFonts w:hint="eastAsia"/>
          <w:sz w:val="24"/>
          <w:szCs w:val="24"/>
          <w:lang w:val="en-US" w:eastAsia="zh-CN"/>
        </w:rPr>
        <w:t>一年期</w:t>
      </w:r>
      <w:r>
        <w:rPr>
          <w:sz w:val="24"/>
          <w:szCs w:val="24"/>
        </w:rPr>
        <w:t>存款利率支付乙方滞纳金（因乙方原因造成的延迟支付除外），乙方不得因此停止服务，否则乙方需按甲方停止服务期间所运输线路的销售订单金额支付赔偿金。</w:t>
      </w:r>
    </w:p>
    <w:p w14:paraId="75313B60">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.7乙方人员在服务过程中</w:t>
      </w:r>
      <w:r>
        <w:rPr>
          <w:rFonts w:hint="eastAsia"/>
          <w:sz w:val="24"/>
          <w:szCs w:val="24"/>
        </w:rPr>
        <w:t>，</w:t>
      </w:r>
      <w:r>
        <w:rPr>
          <w:sz w:val="24"/>
          <w:szCs w:val="24"/>
        </w:rPr>
        <w:t>在甲方货物中掺杂使假、掉包、以次充好（如将破损品当正常品交货），</w:t>
      </w:r>
      <w:r>
        <w:rPr>
          <w:rFonts w:hint="eastAsia"/>
          <w:sz w:val="24"/>
          <w:szCs w:val="24"/>
        </w:rPr>
        <w:t>以及存在</w:t>
      </w:r>
      <w:r>
        <w:rPr>
          <w:sz w:val="24"/>
          <w:szCs w:val="24"/>
        </w:rPr>
        <w:t>运输温度数据作假、修改温度数据或修改客户签收单据等行为的，甲方</w:t>
      </w:r>
      <w:r>
        <w:rPr>
          <w:rFonts w:hint="eastAsia"/>
          <w:sz w:val="24"/>
          <w:szCs w:val="24"/>
        </w:rPr>
        <w:t>有权</w:t>
      </w:r>
      <w:r>
        <w:rPr>
          <w:sz w:val="24"/>
          <w:szCs w:val="24"/>
        </w:rPr>
        <w:t>对乙方罚款一万元</w:t>
      </w:r>
      <w:r>
        <w:rPr>
          <w:rFonts w:hint="eastAsia"/>
          <w:sz w:val="24"/>
          <w:szCs w:val="24"/>
        </w:rPr>
        <w:t>/次</w:t>
      </w:r>
      <w:r>
        <w:rPr>
          <w:sz w:val="24"/>
          <w:szCs w:val="24"/>
        </w:rPr>
        <w:t>且有权立即解除合同且不退还履约保证金，给甲方造成损失的，甲方有权另行向乙方索赔。</w:t>
      </w:r>
    </w:p>
    <w:p w14:paraId="179A62AB">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8乙方临时租用社会车辆转运货物，或客户在约定地点到乙方车辆自提的，乙方须对车辆信息和人员信息的真实性等进行甄别鉴定，因乙方过失导致甲方货物被冒领、丢失、无法查清去向的，乙方负责全额向甲方赔偿。</w:t>
      </w:r>
    </w:p>
    <w:p w14:paraId="3BB75790">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.9乙方将甲方一个</w:t>
      </w:r>
      <w:r>
        <w:rPr>
          <w:rFonts w:hint="eastAsia"/>
          <w:sz w:val="24"/>
          <w:szCs w:val="24"/>
        </w:rPr>
        <w:t>客户</w:t>
      </w:r>
      <w:r>
        <w:rPr>
          <w:sz w:val="24"/>
          <w:szCs w:val="24"/>
        </w:rPr>
        <w:t>的送货信息资料（如品种、价格、折扣等）泄露给另一</w:t>
      </w:r>
      <w:r>
        <w:rPr>
          <w:rFonts w:hint="eastAsia"/>
          <w:sz w:val="24"/>
          <w:szCs w:val="24"/>
        </w:rPr>
        <w:t>客户</w:t>
      </w:r>
      <w:r>
        <w:rPr>
          <w:sz w:val="24"/>
          <w:szCs w:val="24"/>
        </w:rPr>
        <w:t>的，乙方承担1000元/次的违约金，造成</w:t>
      </w:r>
      <w:r>
        <w:rPr>
          <w:rFonts w:hint="eastAsia"/>
          <w:sz w:val="24"/>
          <w:szCs w:val="24"/>
        </w:rPr>
        <w:t>客户</w:t>
      </w:r>
      <w:r>
        <w:rPr>
          <w:sz w:val="24"/>
          <w:szCs w:val="24"/>
        </w:rPr>
        <w:t>提出调整价格、折扣或其他要求的，乙方承担由此给甲方造成的损失。</w:t>
      </w:r>
    </w:p>
    <w:p w14:paraId="4B1555A1">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10未经甲方书面同意，乙方不得擅自将本合同项下的全部或部分业务转包或拆解外包，否则由此引发的纠纷由乙方负责处理并承担全部责任，若因此影响甲方业务正常运行造成严重影响的，甲方有权立即解除本合同，不退还履约保证金。</w:t>
      </w:r>
    </w:p>
    <w:p w14:paraId="1F275250">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.11乙方在合同期内向甲方提出或实质性停止部分运输业务或运输线路的，或以任何理由不履行该部分线路任务的，视为乙方</w:t>
      </w:r>
      <w:r>
        <w:rPr>
          <w:rFonts w:hint="eastAsia"/>
          <w:sz w:val="24"/>
          <w:szCs w:val="24"/>
        </w:rPr>
        <w:t>根本</w:t>
      </w:r>
      <w:r>
        <w:rPr>
          <w:sz w:val="24"/>
          <w:szCs w:val="24"/>
        </w:rPr>
        <w:t>违约，甲方有权停止乙方全部运输业务，且不退还履约保证金，影响甲方发运或造成甲方损失的另行赔偿。</w:t>
      </w:r>
    </w:p>
    <w:p w14:paraId="1B79BF59">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.12乙方合同期内单方面终止合同、或由于乙方严重违反合同而造成合同的终止和解除，甲方有权要求乙方赔偿由此给甲方造成的经济损失，乙方在甲方尚未结算的运费不予结算。</w:t>
      </w:r>
    </w:p>
    <w:p w14:paraId="6C949226">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.13乙方承诺</w:t>
      </w:r>
      <w:r>
        <w:rPr>
          <w:rFonts w:hint="eastAsia"/>
          <w:sz w:val="24"/>
          <w:szCs w:val="24"/>
        </w:rPr>
        <w:t>附件三</w:t>
      </w:r>
      <w:r>
        <w:rPr>
          <w:sz w:val="24"/>
          <w:szCs w:val="24"/>
        </w:rPr>
        <w:t>报价表内已经报价的运输线路，均有能力按甲方要求和合同约定及时调派车辆装运货物，最晚不晚于报价表内</w:t>
      </w:r>
      <w:r>
        <w:rPr>
          <w:rFonts w:ascii="宋体" w:hAnsi="宋体"/>
          <w:sz w:val="24"/>
          <w:szCs w:val="24"/>
        </w:rPr>
        <w:t>“接到通知后最晚提货时间”</w:t>
      </w:r>
      <w:r>
        <w:rPr>
          <w:sz w:val="24"/>
          <w:szCs w:val="24"/>
        </w:rPr>
        <w:t>。乙方无法按甲方要求按时调派车辆或调派车辆不符合要求的，甲方有权自行调派第三方运力资源进行运输，由此产生的当车次运费差价（以甲方支付给第三方的费用与乙方运价差额为准）由乙方承担，并按每车次1000元进行处罚（农历春节前30天至春节后30天按每车次5000元进行处罚），由于重新调车造成的延时送货所导致的客户投诉、索赔，损失由乙方承担；本款情况一个月内发生达到二次，甲方有权调整乙方所承运的线路或运输份额；本款情况一年内累计发生五车次（含）以上的，甲方可解除合同，不承担违约责任且不退还履约保证金。</w:t>
      </w:r>
    </w:p>
    <w:p w14:paraId="6335B923">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.14乙方提货装车后未按约定的运输时效（见附件三报价表</w:t>
      </w:r>
      <w:r>
        <w:rPr>
          <w:rFonts w:ascii="宋体" w:hAnsi="宋体"/>
          <w:sz w:val="24"/>
          <w:szCs w:val="24"/>
        </w:rPr>
        <w:t>“提货后在途运输时间”</w:t>
      </w:r>
      <w:r>
        <w:rPr>
          <w:sz w:val="24"/>
          <w:szCs w:val="24"/>
        </w:rPr>
        <w:t>）将货物运达指定送货地点并交付客户的，按1000元/天承担违约责任，因货物晚于约定时间送交造成甲方或客户损失的另行赔偿。</w:t>
      </w:r>
    </w:p>
    <w:p w14:paraId="0A9435D4">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11</w:t>
      </w:r>
      <w:r>
        <w:rPr>
          <w:sz w:val="24"/>
          <w:szCs w:val="24"/>
        </w:rPr>
        <w:t>.15在本合同有效期内，乙方均不得以任何理由留置、扣留（包括变卖、抵押等）甲方委托运输的货物等，否则，视为乙方按照</w:t>
      </w:r>
      <w:r>
        <w:rPr>
          <w:rFonts w:hint="eastAsia"/>
          <w:sz w:val="24"/>
          <w:szCs w:val="24"/>
          <w:lang w:val="en-US" w:eastAsia="zh-CN"/>
        </w:rPr>
        <w:t>甲方TMS系统显示的产品价格标准</w:t>
      </w:r>
      <w:r>
        <w:rPr>
          <w:sz w:val="24"/>
          <w:szCs w:val="24"/>
        </w:rPr>
        <w:t>购买被乙方留置、扣留（包括变卖、抵押等）的甲方货物，乙方应当无条件支付甲方该部分货物所对应的价款；如因此造成甲方其他损失，乙方应当另行赔偿给甲方。</w:t>
      </w:r>
    </w:p>
    <w:p w14:paraId="06B798B8">
      <w:pPr>
        <w:autoSpaceDE w:val="0"/>
        <w:autoSpaceDN w:val="0"/>
        <w:adjustRightInd w:val="0"/>
        <w:snapToGrid w:val="0"/>
        <w:spacing w:line="460" w:lineRule="exact"/>
        <w:ind w:firstLine="480" w:firstLineChars="200"/>
        <w:rPr>
          <w:kern w:val="0"/>
          <w:sz w:val="24"/>
          <w:szCs w:val="24"/>
        </w:rPr>
      </w:pPr>
      <w:r>
        <w:rPr>
          <w:rFonts w:hint="eastAsia"/>
          <w:sz w:val="24"/>
          <w:szCs w:val="24"/>
          <w:lang w:val="en-US" w:eastAsia="zh-CN"/>
        </w:rPr>
        <w:t>11</w:t>
      </w:r>
      <w:r>
        <w:rPr>
          <w:sz w:val="24"/>
          <w:szCs w:val="24"/>
        </w:rPr>
        <w:t>.16</w:t>
      </w:r>
      <w:r>
        <w:rPr>
          <w:kern w:val="0"/>
          <w:sz w:val="24"/>
          <w:szCs w:val="24"/>
        </w:rPr>
        <w:t>因乙方原因造成甲方损失或依本合同相关条款规定应由乙方承担或赔偿的费用、罚款等，甲方在确定损失金额、赔付费用或罚款金额后通过邮件、快递、微信、QQ</w:t>
      </w:r>
      <w:r>
        <w:rPr>
          <w:rFonts w:hint="eastAsia"/>
          <w:kern w:val="0"/>
          <w:sz w:val="24"/>
          <w:szCs w:val="24"/>
          <w:lang w:eastAsia="zh-CN"/>
        </w:rPr>
        <w:t>、</w:t>
      </w:r>
      <w:r>
        <w:rPr>
          <w:rFonts w:hint="eastAsia"/>
          <w:kern w:val="0"/>
          <w:sz w:val="24"/>
          <w:szCs w:val="24"/>
          <w:lang w:val="en-US" w:eastAsia="zh-CN"/>
        </w:rPr>
        <w:t>飞书、短信</w:t>
      </w:r>
      <w:r>
        <w:rPr>
          <w:kern w:val="0"/>
          <w:sz w:val="24"/>
          <w:szCs w:val="24"/>
        </w:rPr>
        <w:t>等方式向乙方指定人员发送书面的</w:t>
      </w:r>
      <w:r>
        <w:rPr>
          <w:rFonts w:hint="eastAsia"/>
          <w:kern w:val="0"/>
          <w:sz w:val="24"/>
          <w:szCs w:val="24"/>
        </w:rPr>
        <w:t>如附件</w:t>
      </w:r>
      <w:r>
        <w:rPr>
          <w:rFonts w:hint="eastAsia"/>
          <w:kern w:val="0"/>
          <w:sz w:val="24"/>
          <w:szCs w:val="24"/>
          <w:lang w:val="en-US" w:eastAsia="zh-CN"/>
        </w:rPr>
        <w:t>八</w:t>
      </w:r>
      <w:r>
        <w:rPr>
          <w:rFonts w:hint="eastAsia"/>
          <w:kern w:val="0"/>
          <w:sz w:val="24"/>
          <w:szCs w:val="24"/>
        </w:rPr>
        <w:t>所示</w:t>
      </w:r>
      <w:r>
        <w:rPr>
          <w:kern w:val="0"/>
          <w:sz w:val="24"/>
          <w:szCs w:val="24"/>
        </w:rPr>
        <w:t>《物流商</w:t>
      </w:r>
      <w:r>
        <w:rPr>
          <w:rFonts w:hint="eastAsia"/>
          <w:kern w:val="0"/>
          <w:sz w:val="24"/>
          <w:szCs w:val="24"/>
        </w:rPr>
        <w:t>缴款</w:t>
      </w:r>
      <w:r>
        <w:rPr>
          <w:kern w:val="0"/>
          <w:sz w:val="24"/>
          <w:szCs w:val="24"/>
        </w:rPr>
        <w:t>通知</w:t>
      </w:r>
      <w:r>
        <w:rPr>
          <w:rFonts w:hint="eastAsia"/>
          <w:kern w:val="0"/>
          <w:sz w:val="24"/>
          <w:szCs w:val="24"/>
        </w:rPr>
        <w:t>书</w:t>
      </w:r>
      <w:r>
        <w:rPr>
          <w:kern w:val="0"/>
          <w:sz w:val="24"/>
          <w:szCs w:val="24"/>
        </w:rPr>
        <w:t>》，乙方应自收到甲方发送的《物流商</w:t>
      </w:r>
      <w:r>
        <w:rPr>
          <w:rFonts w:hint="eastAsia"/>
          <w:kern w:val="0"/>
          <w:sz w:val="24"/>
          <w:szCs w:val="24"/>
        </w:rPr>
        <w:t>缴款</w:t>
      </w:r>
      <w:r>
        <w:rPr>
          <w:kern w:val="0"/>
          <w:sz w:val="24"/>
          <w:szCs w:val="24"/>
        </w:rPr>
        <w:t>通知</w:t>
      </w:r>
      <w:r>
        <w:rPr>
          <w:rFonts w:hint="eastAsia"/>
          <w:kern w:val="0"/>
          <w:sz w:val="24"/>
          <w:szCs w:val="24"/>
        </w:rPr>
        <w:t>书</w:t>
      </w:r>
      <w:r>
        <w:rPr>
          <w:kern w:val="0"/>
          <w:sz w:val="24"/>
          <w:szCs w:val="24"/>
        </w:rPr>
        <w:t>》后于2个工作日内给予甲方正式书面确认或答复，并于10个工作日内支付甲方或由甲方于当月应付运费中直接扣除。如乙方未在规定时间内提出任何正式书面</w:t>
      </w:r>
      <w:r>
        <w:rPr>
          <w:rFonts w:hint="eastAsia"/>
          <w:kern w:val="0"/>
          <w:sz w:val="24"/>
          <w:szCs w:val="24"/>
        </w:rPr>
        <w:t>确认</w:t>
      </w:r>
      <w:r>
        <w:rPr>
          <w:kern w:val="0"/>
          <w:sz w:val="24"/>
          <w:szCs w:val="24"/>
        </w:rPr>
        <w:t>或</w:t>
      </w:r>
      <w:r>
        <w:rPr>
          <w:rFonts w:hint="eastAsia"/>
          <w:kern w:val="0"/>
          <w:sz w:val="24"/>
          <w:szCs w:val="24"/>
        </w:rPr>
        <w:t>答复</w:t>
      </w:r>
      <w:r>
        <w:rPr>
          <w:kern w:val="0"/>
          <w:sz w:val="24"/>
          <w:szCs w:val="24"/>
        </w:rPr>
        <w:t xml:space="preserve">，甲方视为乙方认可所列赔款及费用承担，并有权自应付乙方运费及履约保证金中直接扣除，不足部份另行向乙方继续追偿。 </w:t>
      </w:r>
    </w:p>
    <w:p w14:paraId="6FB61A5E">
      <w:pPr>
        <w:autoSpaceDE w:val="0"/>
        <w:autoSpaceDN w:val="0"/>
        <w:adjustRightInd w:val="0"/>
        <w:snapToGrid w:val="0"/>
        <w:spacing w:line="460" w:lineRule="exact"/>
        <w:ind w:firstLine="480" w:firstLineChars="200"/>
        <w:rPr>
          <w:kern w:val="0"/>
          <w:sz w:val="24"/>
          <w:szCs w:val="24"/>
        </w:rPr>
      </w:pPr>
      <w:r>
        <w:rPr>
          <w:rFonts w:hint="eastAsia"/>
          <w:kern w:val="0"/>
          <w:sz w:val="24"/>
          <w:szCs w:val="24"/>
          <w:lang w:val="en-US" w:eastAsia="zh-CN"/>
        </w:rPr>
        <w:t>11</w:t>
      </w:r>
      <w:r>
        <w:rPr>
          <w:kern w:val="0"/>
          <w:sz w:val="24"/>
          <w:szCs w:val="24"/>
        </w:rPr>
        <w:t>.17因甲方或客户原因导致乙方车辆到达客户后延时收货的，即无法正常卸货造成压车的，甲方应支付乙方压车费用（正常排队卸货时间和乙方在非客户上班期间到车的，甲方无需支付乙方任何费用）。因甲方或客户原因（拒收）造成压车的，乙方应及时通知甲方处理，4小时内，甲方仍未回应的，压车费用从车辆到达并通知甲方4小时后开始计算，按100元/2小时计算，9.6米以上</w:t>
      </w:r>
      <w:r>
        <w:rPr>
          <w:rFonts w:hint="eastAsia"/>
          <w:kern w:val="0"/>
          <w:sz w:val="24"/>
          <w:szCs w:val="24"/>
        </w:rPr>
        <w:t>（不含）</w:t>
      </w:r>
      <w:r>
        <w:rPr>
          <w:kern w:val="0"/>
          <w:sz w:val="24"/>
          <w:szCs w:val="24"/>
        </w:rPr>
        <w:t>车型每车每天最高不超过600元，9.6米及以下车型每车每天最高不超过400元</w:t>
      </w:r>
      <w:r>
        <w:rPr>
          <w:rFonts w:hint="eastAsia"/>
          <w:kern w:val="0"/>
          <w:sz w:val="24"/>
          <w:szCs w:val="24"/>
        </w:rPr>
        <w:t>，</w:t>
      </w:r>
      <w:r>
        <w:rPr>
          <w:kern w:val="0"/>
          <w:sz w:val="24"/>
          <w:szCs w:val="24"/>
        </w:rPr>
        <w:t>压车期间制冷机组需连续开启</w:t>
      </w:r>
      <w:r>
        <w:rPr>
          <w:rFonts w:hint="eastAsia"/>
          <w:kern w:val="0"/>
          <w:sz w:val="24"/>
          <w:szCs w:val="24"/>
        </w:rPr>
        <w:t>，</w:t>
      </w:r>
      <w:r>
        <w:rPr>
          <w:kern w:val="0"/>
          <w:sz w:val="24"/>
          <w:szCs w:val="24"/>
        </w:rPr>
        <w:t>不得关停。送货车辆17:00后抵达送货地址的，夜间不计算压车费，压车费从次日8:00开始计算。压车产生后未通知甲方</w:t>
      </w:r>
      <w:r>
        <w:rPr>
          <w:rFonts w:hint="eastAsia"/>
          <w:kern w:val="0"/>
          <w:sz w:val="24"/>
          <w:szCs w:val="24"/>
        </w:rPr>
        <w:t>配送部门</w:t>
      </w:r>
      <w:r>
        <w:rPr>
          <w:kern w:val="0"/>
          <w:sz w:val="24"/>
          <w:szCs w:val="24"/>
        </w:rPr>
        <w:t>备案确认的，甲方不承担责任；对账时产生压车费的，需在备注栏注明到达时间、通知甲方时间及开始卸车时间</w:t>
      </w:r>
      <w:r>
        <w:rPr>
          <w:rFonts w:hint="eastAsia"/>
          <w:kern w:val="0"/>
          <w:sz w:val="24"/>
          <w:szCs w:val="24"/>
        </w:rPr>
        <w:t>；甲方可根据车辆G</w:t>
      </w:r>
      <w:r>
        <w:rPr>
          <w:kern w:val="0"/>
          <w:sz w:val="24"/>
          <w:szCs w:val="24"/>
        </w:rPr>
        <w:t>PS定位数据核实其提供数据的真实性。</w:t>
      </w:r>
    </w:p>
    <w:p w14:paraId="05855714">
      <w:pPr>
        <w:autoSpaceDE w:val="0"/>
        <w:autoSpaceDN w:val="0"/>
        <w:adjustRightInd w:val="0"/>
        <w:snapToGrid w:val="0"/>
        <w:spacing w:line="460" w:lineRule="exact"/>
        <w:ind w:firstLine="480" w:firstLineChars="200"/>
        <w:rPr>
          <w:kern w:val="0"/>
          <w:sz w:val="24"/>
          <w:szCs w:val="24"/>
        </w:rPr>
      </w:pPr>
      <w:r>
        <w:rPr>
          <w:rFonts w:hint="eastAsia"/>
          <w:kern w:val="0"/>
          <w:sz w:val="24"/>
          <w:szCs w:val="24"/>
          <w:lang w:val="en-US" w:eastAsia="zh-CN"/>
        </w:rPr>
        <w:t>11</w:t>
      </w:r>
      <w:r>
        <w:rPr>
          <w:kern w:val="0"/>
          <w:sz w:val="24"/>
          <w:szCs w:val="24"/>
        </w:rPr>
        <w:t>.18在货物送达客户前，甲方可要求乙方停止送货、更改送货地址等，但甲方需对已经发生的实质性运输服务支付运输费用。</w:t>
      </w:r>
    </w:p>
    <w:p w14:paraId="37315337">
      <w:pPr>
        <w:autoSpaceDE w:val="0"/>
        <w:autoSpaceDN w:val="0"/>
        <w:adjustRightInd w:val="0"/>
        <w:snapToGrid w:val="0"/>
        <w:spacing w:line="460" w:lineRule="exact"/>
        <w:ind w:firstLine="480" w:firstLineChars="200"/>
        <w:rPr>
          <w:kern w:val="0"/>
          <w:sz w:val="24"/>
          <w:szCs w:val="24"/>
        </w:rPr>
      </w:pPr>
      <w:r>
        <w:rPr>
          <w:rFonts w:hint="eastAsia"/>
          <w:kern w:val="0"/>
          <w:sz w:val="24"/>
          <w:szCs w:val="24"/>
          <w:lang w:val="en-US" w:eastAsia="zh-CN"/>
        </w:rPr>
        <w:t>11</w:t>
      </w:r>
      <w:r>
        <w:rPr>
          <w:kern w:val="0"/>
          <w:sz w:val="24"/>
          <w:szCs w:val="24"/>
        </w:rPr>
        <w:t>.19双方日常运营的相关要求按合同及附件约定执行，违反约定的按合同及附件所列处罚或考核标准执行</w:t>
      </w:r>
      <w:r>
        <w:rPr>
          <w:rFonts w:hint="eastAsia"/>
          <w:kern w:val="0"/>
          <w:sz w:val="24"/>
          <w:szCs w:val="24"/>
        </w:rPr>
        <w:t>。</w:t>
      </w:r>
    </w:p>
    <w:p w14:paraId="423407C4">
      <w:pPr>
        <w:autoSpaceDE w:val="0"/>
        <w:autoSpaceDN w:val="0"/>
        <w:adjustRightInd w:val="0"/>
        <w:snapToGrid w:val="0"/>
        <w:spacing w:line="460" w:lineRule="exact"/>
        <w:ind w:firstLine="480" w:firstLineChars="200"/>
        <w:rPr>
          <w:kern w:val="0"/>
          <w:sz w:val="24"/>
          <w:szCs w:val="24"/>
        </w:rPr>
      </w:pPr>
      <w:r>
        <w:rPr>
          <w:rFonts w:hint="eastAsia"/>
          <w:kern w:val="0"/>
          <w:sz w:val="24"/>
          <w:szCs w:val="24"/>
          <w:lang w:val="en-US" w:eastAsia="zh-CN"/>
        </w:rPr>
        <w:t>11</w:t>
      </w:r>
      <w:r>
        <w:rPr>
          <w:kern w:val="0"/>
          <w:sz w:val="24"/>
          <w:szCs w:val="24"/>
        </w:rPr>
        <w:t>.20</w:t>
      </w:r>
      <w:r>
        <w:rPr>
          <w:rFonts w:hint="eastAsia"/>
          <w:kern w:val="0"/>
          <w:sz w:val="24"/>
          <w:szCs w:val="24"/>
        </w:rPr>
        <w:t xml:space="preserve"> 乙方在向甲方提供运输服务中，乙方和乙方人员如存在附件七《</w:t>
      </w:r>
      <w:r>
        <w:rPr>
          <w:rFonts w:hint="eastAsia"/>
          <w:kern w:val="0"/>
          <w:sz w:val="24"/>
          <w:szCs w:val="24"/>
          <w:lang w:val="en-US" w:eastAsia="zh-CN"/>
        </w:rPr>
        <w:t>供应商</w:t>
      </w:r>
      <w:r>
        <w:rPr>
          <w:rFonts w:hint="eastAsia"/>
          <w:kern w:val="0"/>
          <w:sz w:val="24"/>
          <w:szCs w:val="24"/>
        </w:rPr>
        <w:t>考核标准》所考核之行为的，应承担附件七中所规定之罚款和相关责任。</w:t>
      </w:r>
    </w:p>
    <w:p w14:paraId="00B0EB06">
      <w:pPr>
        <w:autoSpaceDE w:val="0"/>
        <w:autoSpaceDN w:val="0"/>
        <w:adjustRightInd w:val="0"/>
        <w:snapToGrid w:val="0"/>
        <w:spacing w:line="460" w:lineRule="exact"/>
        <w:ind w:firstLine="480" w:firstLineChars="200"/>
        <w:rPr>
          <w:kern w:val="0"/>
          <w:sz w:val="24"/>
          <w:szCs w:val="24"/>
        </w:rPr>
      </w:pPr>
    </w:p>
    <w:p w14:paraId="2F704F9A">
      <w:pPr>
        <w:autoSpaceDE w:val="0"/>
        <w:autoSpaceDN w:val="0"/>
        <w:adjustRightInd w:val="0"/>
        <w:snapToGrid w:val="0"/>
        <w:spacing w:line="460" w:lineRule="exact"/>
        <w:ind w:firstLine="482" w:firstLineChars="200"/>
        <w:rPr>
          <w:b/>
          <w:sz w:val="24"/>
          <w:szCs w:val="24"/>
        </w:rPr>
      </w:pPr>
      <w:r>
        <w:rPr>
          <w:b/>
          <w:sz w:val="24"/>
          <w:szCs w:val="24"/>
        </w:rPr>
        <w:t>第十</w:t>
      </w:r>
      <w:r>
        <w:rPr>
          <w:rFonts w:hint="eastAsia"/>
          <w:b/>
          <w:sz w:val="24"/>
          <w:szCs w:val="24"/>
          <w:lang w:val="en-US" w:eastAsia="zh-CN"/>
        </w:rPr>
        <w:t>二</w:t>
      </w:r>
      <w:r>
        <w:rPr>
          <w:b/>
          <w:sz w:val="24"/>
          <w:szCs w:val="24"/>
        </w:rPr>
        <w:t>条 履约保证金</w:t>
      </w:r>
    </w:p>
    <w:p w14:paraId="1787B305">
      <w:pPr>
        <w:autoSpaceDE w:val="0"/>
        <w:autoSpaceDN w:val="0"/>
        <w:adjustRightInd w:val="0"/>
        <w:snapToGrid w:val="0"/>
        <w:spacing w:line="460" w:lineRule="exact"/>
        <w:ind w:firstLine="480" w:firstLineChars="200"/>
        <w:rPr>
          <w:sz w:val="24"/>
          <w:szCs w:val="24"/>
        </w:rPr>
      </w:pPr>
      <w:r>
        <w:rPr>
          <w:rFonts w:hint="eastAsia"/>
          <w:sz w:val="24"/>
          <w:szCs w:val="24"/>
        </w:rPr>
        <w:t>1</w:t>
      </w:r>
      <w:r>
        <w:rPr>
          <w:rFonts w:hint="eastAsia"/>
          <w:sz w:val="24"/>
          <w:szCs w:val="24"/>
          <w:lang w:val="en-US" w:eastAsia="zh-CN"/>
        </w:rPr>
        <w:t>2</w:t>
      </w:r>
      <w:r>
        <w:rPr>
          <w:sz w:val="24"/>
          <w:szCs w:val="24"/>
        </w:rPr>
        <w:t>.1乙方在签订合同前，必须了解甲方操作程序和各项规定，包括所有单证的交接</w:t>
      </w:r>
      <w:r>
        <w:rPr>
          <w:rFonts w:hint="eastAsia"/>
          <w:sz w:val="24"/>
          <w:szCs w:val="24"/>
        </w:rPr>
        <w:t>、</w:t>
      </w:r>
      <w:r>
        <w:rPr>
          <w:sz w:val="24"/>
          <w:szCs w:val="24"/>
        </w:rPr>
        <w:t>仓库管理、提货时效、运输标准、温度管控要求</w:t>
      </w:r>
      <w:r>
        <w:rPr>
          <w:rFonts w:hint="eastAsia"/>
          <w:sz w:val="24"/>
          <w:szCs w:val="24"/>
        </w:rPr>
        <w:t>、</w:t>
      </w:r>
      <w:r>
        <w:rPr>
          <w:sz w:val="24"/>
          <w:szCs w:val="24"/>
        </w:rPr>
        <w:t>质量要求、签单要求</w:t>
      </w:r>
      <w:r>
        <w:rPr>
          <w:rFonts w:hint="eastAsia"/>
          <w:sz w:val="24"/>
          <w:szCs w:val="24"/>
        </w:rPr>
        <w:t>、</w:t>
      </w:r>
      <w:r>
        <w:rPr>
          <w:sz w:val="24"/>
          <w:szCs w:val="24"/>
        </w:rPr>
        <w:t>回单管理</w:t>
      </w:r>
      <w:r>
        <w:rPr>
          <w:rFonts w:hint="eastAsia"/>
          <w:sz w:val="24"/>
          <w:szCs w:val="24"/>
        </w:rPr>
        <w:t>、</w:t>
      </w:r>
      <w:r>
        <w:rPr>
          <w:sz w:val="24"/>
          <w:szCs w:val="24"/>
        </w:rPr>
        <w:t>考核条款等，</w:t>
      </w:r>
      <w:r>
        <w:rPr>
          <w:rFonts w:hint="eastAsia"/>
          <w:sz w:val="24"/>
          <w:szCs w:val="24"/>
          <w:lang w:val="en-US" w:eastAsia="zh-CN"/>
        </w:rPr>
        <w:t>合同签订后</w:t>
      </w:r>
      <w:r>
        <w:rPr>
          <w:rFonts w:hint="eastAsia"/>
          <w:color w:val="auto"/>
          <w:kern w:val="2"/>
          <w:sz w:val="24"/>
          <w:szCs w:val="24"/>
          <w:lang w:val="en-US" w:eastAsia="zh-CN"/>
        </w:rPr>
        <w:t>七</w:t>
      </w:r>
      <w:r>
        <w:rPr>
          <w:rFonts w:hint="eastAsia"/>
          <w:color w:val="auto"/>
          <w:kern w:val="2"/>
          <w:sz w:val="24"/>
          <w:szCs w:val="24"/>
        </w:rPr>
        <w:t>日内乙方向甲方交纳履约保证金</w:t>
      </w:r>
      <w:r>
        <w:rPr>
          <w:sz w:val="24"/>
          <w:szCs w:val="24"/>
        </w:rPr>
        <w:t>人民币50000元（大写：</w:t>
      </w:r>
      <w:r>
        <w:rPr>
          <w:rFonts w:hint="eastAsia"/>
          <w:sz w:val="24"/>
          <w:szCs w:val="24"/>
        </w:rPr>
        <w:t>伍</w:t>
      </w:r>
      <w:r>
        <w:rPr>
          <w:sz w:val="24"/>
          <w:szCs w:val="24"/>
        </w:rPr>
        <w:t>万元整）。</w:t>
      </w:r>
    </w:p>
    <w:p w14:paraId="3D6C0C45">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2</w:t>
      </w:r>
      <w:r>
        <w:rPr>
          <w:sz w:val="24"/>
          <w:szCs w:val="24"/>
        </w:rPr>
        <w:t>.2若因乙方管理或运营不善造成甲方损失的，由乙方承担赔偿责任且乙方未及时赔偿损失或支付罚款的，甲方有权在该履约保证金内扣除乙方违约金及赔偿金，履约保证金不足时，乙方须在两个工作日内补足，否则甲方有权将乙方未结算部分运费自动划转为履约保证。</w:t>
      </w:r>
    </w:p>
    <w:p w14:paraId="4DF0AEBD">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2</w:t>
      </w:r>
      <w:r>
        <w:rPr>
          <w:sz w:val="24"/>
          <w:szCs w:val="24"/>
        </w:rPr>
        <w:t xml:space="preserve">.3合同终止后，该履约保证金在双方结清费用并扣除乙方应承担的相关费用后，甲方在三个月内无息返还。 </w:t>
      </w:r>
    </w:p>
    <w:p w14:paraId="43DCFFF5">
      <w:pPr>
        <w:autoSpaceDE w:val="0"/>
        <w:autoSpaceDN w:val="0"/>
        <w:adjustRightInd w:val="0"/>
        <w:snapToGrid w:val="0"/>
        <w:spacing w:line="460" w:lineRule="exact"/>
        <w:ind w:firstLine="480" w:firstLineChars="200"/>
        <w:rPr>
          <w:sz w:val="24"/>
          <w:szCs w:val="24"/>
        </w:rPr>
      </w:pPr>
    </w:p>
    <w:p w14:paraId="027A3F8F">
      <w:pPr>
        <w:autoSpaceDE w:val="0"/>
        <w:autoSpaceDN w:val="0"/>
        <w:adjustRightInd w:val="0"/>
        <w:snapToGrid w:val="0"/>
        <w:spacing w:line="460" w:lineRule="exact"/>
        <w:ind w:firstLine="482" w:firstLineChars="200"/>
        <w:rPr>
          <w:b/>
          <w:color w:val="FF0000"/>
          <w:sz w:val="24"/>
          <w:szCs w:val="24"/>
        </w:rPr>
      </w:pPr>
      <w:r>
        <w:rPr>
          <w:b/>
          <w:sz w:val="24"/>
          <w:szCs w:val="24"/>
        </w:rPr>
        <w:t>第十</w:t>
      </w:r>
      <w:r>
        <w:rPr>
          <w:rFonts w:hint="eastAsia"/>
          <w:b/>
          <w:sz w:val="24"/>
          <w:szCs w:val="24"/>
          <w:lang w:val="en-US" w:eastAsia="zh-CN"/>
        </w:rPr>
        <w:t>三</w:t>
      </w:r>
      <w:r>
        <w:rPr>
          <w:b/>
          <w:sz w:val="24"/>
          <w:szCs w:val="24"/>
        </w:rPr>
        <w:t>条 不可抗力因素</w:t>
      </w:r>
    </w:p>
    <w:p w14:paraId="7171D899">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3</w:t>
      </w:r>
      <w:r>
        <w:rPr>
          <w:sz w:val="24"/>
          <w:szCs w:val="24"/>
        </w:rPr>
        <w:t>.1乙方在货物运输过程中，如出现重大自然灾害（如台风、地震、泥石流、雷击、突发山洪）、政府行为、社会异常事件等法定不可抗力因素导致甲方货物受损或灭失的，除保险理赔外乙方不承担赔偿责任</w:t>
      </w:r>
      <w:r>
        <w:rPr>
          <w:rFonts w:hint="eastAsia"/>
          <w:sz w:val="24"/>
          <w:szCs w:val="24"/>
        </w:rPr>
        <w:t>，</w:t>
      </w:r>
      <w:r>
        <w:rPr>
          <w:sz w:val="24"/>
          <w:szCs w:val="24"/>
        </w:rPr>
        <w:t>如乙方未按合同约定购买保险的</w:t>
      </w:r>
      <w:r>
        <w:rPr>
          <w:rFonts w:hint="eastAsia"/>
          <w:sz w:val="24"/>
          <w:szCs w:val="24"/>
        </w:rPr>
        <w:t>，</w:t>
      </w:r>
      <w:r>
        <w:rPr>
          <w:sz w:val="24"/>
          <w:szCs w:val="24"/>
        </w:rPr>
        <w:t>乙方仍需承担相应的赔偿责任。</w:t>
      </w:r>
    </w:p>
    <w:p w14:paraId="5934BB10">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3</w:t>
      </w:r>
      <w:r>
        <w:rPr>
          <w:sz w:val="24"/>
          <w:szCs w:val="24"/>
        </w:rPr>
        <w:t>.2若因前款所列之不可抗力因素时导致合同无法继续履行的，乙方应及时通知甲方，协助甲方降低因此所造成之损失，并应于合理期限内提供有效证明。如乙方因迟延履行甲方指令后才发生不可抗力的，乙方不能免责，应依本合同约定承担相应违约赔偿责任。</w:t>
      </w:r>
    </w:p>
    <w:p w14:paraId="3A1B3711">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3</w:t>
      </w:r>
      <w:r>
        <w:rPr>
          <w:sz w:val="24"/>
          <w:szCs w:val="24"/>
        </w:rPr>
        <w:t>.3交通事故、运输及制冷设备故障、临时交通管制</w:t>
      </w:r>
      <w:r>
        <w:rPr>
          <w:rFonts w:hint="eastAsia"/>
          <w:color w:val="000000"/>
          <w:sz w:val="24"/>
          <w:szCs w:val="24"/>
        </w:rPr>
        <w:t>（重大自然灾害、疫情导致的交通管制除外）</w:t>
      </w:r>
      <w:r>
        <w:rPr>
          <w:sz w:val="24"/>
          <w:szCs w:val="24"/>
        </w:rPr>
        <w:t>等在本合同中不属于不可抗力因素，造成的损失（包含但不限于货损、延时送货造成的客户赔偿等）由乙方全额赔偿并按甲方规定进行考核处罚。</w:t>
      </w:r>
    </w:p>
    <w:p w14:paraId="6B2A6C5C">
      <w:pPr>
        <w:autoSpaceDE w:val="0"/>
        <w:autoSpaceDN w:val="0"/>
        <w:adjustRightInd w:val="0"/>
        <w:snapToGrid w:val="0"/>
        <w:spacing w:line="460" w:lineRule="exact"/>
        <w:ind w:firstLine="480" w:firstLineChars="200"/>
        <w:rPr>
          <w:sz w:val="24"/>
          <w:szCs w:val="24"/>
        </w:rPr>
      </w:pPr>
    </w:p>
    <w:p w14:paraId="602E24E5">
      <w:pPr>
        <w:autoSpaceDE w:val="0"/>
        <w:autoSpaceDN w:val="0"/>
        <w:adjustRightInd w:val="0"/>
        <w:snapToGrid w:val="0"/>
        <w:spacing w:line="460" w:lineRule="exact"/>
        <w:ind w:firstLine="482" w:firstLineChars="200"/>
        <w:rPr>
          <w:b/>
          <w:sz w:val="24"/>
          <w:szCs w:val="24"/>
        </w:rPr>
      </w:pPr>
      <w:r>
        <w:rPr>
          <w:b/>
          <w:sz w:val="24"/>
          <w:szCs w:val="24"/>
        </w:rPr>
        <w:t>第十</w:t>
      </w:r>
      <w:r>
        <w:rPr>
          <w:rFonts w:hint="eastAsia"/>
          <w:b/>
          <w:sz w:val="24"/>
          <w:szCs w:val="24"/>
          <w:lang w:val="en-US" w:eastAsia="zh-CN"/>
        </w:rPr>
        <w:t>四</w:t>
      </w:r>
      <w:r>
        <w:rPr>
          <w:b/>
          <w:sz w:val="24"/>
          <w:szCs w:val="24"/>
        </w:rPr>
        <w:t>条 评估机制</w:t>
      </w:r>
    </w:p>
    <w:p w14:paraId="2A47C33B">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4</w:t>
      </w:r>
      <w:r>
        <w:rPr>
          <w:sz w:val="24"/>
          <w:szCs w:val="24"/>
        </w:rPr>
        <w:t>.1甲方根据乙方的服务情况，每月对乙方进行一次评估，详见附件</w:t>
      </w:r>
      <w:r>
        <w:rPr>
          <w:rFonts w:hint="eastAsia"/>
          <w:sz w:val="24"/>
          <w:szCs w:val="24"/>
          <w:lang w:val="en-US" w:eastAsia="zh-CN"/>
        </w:rPr>
        <w:t>七</w:t>
      </w:r>
      <w:r>
        <w:rPr>
          <w:rFonts w:hint="eastAsia"/>
          <w:sz w:val="24"/>
          <w:szCs w:val="24"/>
        </w:rPr>
        <w:t>《</w:t>
      </w:r>
      <w:r>
        <w:rPr>
          <w:rFonts w:hint="eastAsia"/>
          <w:sz w:val="24"/>
          <w:szCs w:val="24"/>
          <w:lang w:val="en-US" w:eastAsia="zh-CN"/>
        </w:rPr>
        <w:t>供应商考核标准</w:t>
      </w:r>
      <w:r>
        <w:rPr>
          <w:sz w:val="24"/>
          <w:szCs w:val="24"/>
        </w:rPr>
        <w:t>》，对于评估分数较低的承运商，提出整改意见和办法，并确定整改期限。。</w:t>
      </w:r>
    </w:p>
    <w:p w14:paraId="06B0A6A4">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4</w:t>
      </w:r>
      <w:r>
        <w:rPr>
          <w:sz w:val="24"/>
          <w:szCs w:val="24"/>
        </w:rPr>
        <w:t>.2逾期没有及时整改或整改后依然不能符合要求的，甲方有权适时调整减少乙方的服务区域或运输线路。合同期内连续二次或累计三次考核得分小于70分的，甲方有权解除合同，不承担违约责任。</w:t>
      </w:r>
    </w:p>
    <w:p w14:paraId="6E6720E0">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4</w:t>
      </w:r>
      <w:r>
        <w:rPr>
          <w:sz w:val="24"/>
          <w:szCs w:val="24"/>
        </w:rPr>
        <w:t>.3</w:t>
      </w:r>
      <w:r>
        <w:rPr>
          <w:rFonts w:hint="eastAsia"/>
          <w:sz w:val="24"/>
          <w:szCs w:val="24"/>
        </w:rPr>
        <w:t>甲方同时有权对乙方进行年度考核，具体考核标准、奖惩措施/标准见附件</w:t>
      </w:r>
      <w:r>
        <w:rPr>
          <w:rFonts w:hint="eastAsia"/>
          <w:sz w:val="24"/>
          <w:szCs w:val="24"/>
          <w:lang w:val="en-US" w:eastAsia="zh-CN"/>
        </w:rPr>
        <w:t>七</w:t>
      </w:r>
      <w:r>
        <w:rPr>
          <w:rFonts w:hint="eastAsia"/>
          <w:sz w:val="24"/>
          <w:szCs w:val="24"/>
        </w:rPr>
        <w:t>。</w:t>
      </w:r>
    </w:p>
    <w:p w14:paraId="1CEE515A">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4</w:t>
      </w:r>
      <w:r>
        <w:rPr>
          <w:sz w:val="24"/>
          <w:szCs w:val="24"/>
        </w:rPr>
        <w:t>.4乙方发生违反法律法规被政府主管机构处罚或发生影响甲方或客户商业信誉等问题，甲方有权终止合同，不承担违约责任。</w:t>
      </w:r>
    </w:p>
    <w:p w14:paraId="794F5A01">
      <w:pPr>
        <w:autoSpaceDE w:val="0"/>
        <w:autoSpaceDN w:val="0"/>
        <w:adjustRightInd w:val="0"/>
        <w:snapToGrid w:val="0"/>
        <w:spacing w:line="460" w:lineRule="exact"/>
        <w:ind w:firstLine="480" w:firstLineChars="200"/>
        <w:rPr>
          <w:rFonts w:hint="default" w:eastAsia="宋体"/>
          <w:sz w:val="24"/>
          <w:szCs w:val="24"/>
          <w:lang w:val="en-US" w:eastAsia="zh-CN"/>
        </w:rPr>
      </w:pPr>
      <w:r>
        <w:rPr>
          <w:rFonts w:hint="eastAsia"/>
          <w:sz w:val="24"/>
          <w:szCs w:val="24"/>
          <w:lang w:val="en-US" w:eastAsia="zh-CN"/>
        </w:rPr>
        <w:t>14.5</w:t>
      </w:r>
      <w:r>
        <w:rPr>
          <w:rFonts w:hint="eastAsia"/>
          <w:sz w:val="24"/>
          <w:szCs w:val="24"/>
        </w:rPr>
        <w:t>甲方可根据月度考核服务情况，调整实际承运的线路份额，</w:t>
      </w:r>
      <w:r>
        <w:rPr>
          <w:rFonts w:hint="eastAsia"/>
          <w:sz w:val="24"/>
          <w:szCs w:val="24"/>
          <w:lang w:val="en-US" w:eastAsia="zh-CN"/>
        </w:rPr>
        <w:t>如乙方承运份额被调减后，连续两个月</w:t>
      </w:r>
      <w:r>
        <w:rPr>
          <w:rFonts w:hint="eastAsia"/>
          <w:sz w:val="24"/>
          <w:szCs w:val="24"/>
        </w:rPr>
        <w:t>月度考核</w:t>
      </w:r>
      <w:r>
        <w:rPr>
          <w:rFonts w:hint="eastAsia"/>
          <w:sz w:val="24"/>
          <w:szCs w:val="24"/>
          <w:lang w:val="en-US" w:eastAsia="zh-CN"/>
        </w:rPr>
        <w:t>评定为A（不含调减当月）</w:t>
      </w:r>
      <w:r>
        <w:rPr>
          <w:rFonts w:hint="eastAsia"/>
          <w:sz w:val="24"/>
          <w:szCs w:val="24"/>
        </w:rPr>
        <w:t>，</w:t>
      </w:r>
      <w:r>
        <w:rPr>
          <w:rFonts w:hint="eastAsia"/>
          <w:sz w:val="24"/>
          <w:szCs w:val="24"/>
          <w:lang w:val="en-US" w:eastAsia="zh-CN"/>
        </w:rPr>
        <w:t>则甲方</w:t>
      </w:r>
      <w:r>
        <w:rPr>
          <w:rFonts w:hint="eastAsia"/>
          <w:sz w:val="24"/>
          <w:szCs w:val="24"/>
        </w:rPr>
        <w:t>可</w:t>
      </w:r>
      <w:r>
        <w:rPr>
          <w:rFonts w:hint="eastAsia"/>
          <w:sz w:val="24"/>
          <w:szCs w:val="24"/>
          <w:lang w:val="en-US" w:eastAsia="zh-CN"/>
        </w:rPr>
        <w:t>酌定</w:t>
      </w:r>
      <w:r>
        <w:rPr>
          <w:rFonts w:hint="eastAsia"/>
          <w:sz w:val="24"/>
          <w:szCs w:val="24"/>
        </w:rPr>
        <w:t>恢复</w:t>
      </w:r>
      <w:r>
        <w:rPr>
          <w:rFonts w:hint="eastAsia"/>
          <w:sz w:val="24"/>
          <w:szCs w:val="24"/>
          <w:lang w:val="en-US" w:eastAsia="zh-CN"/>
        </w:rPr>
        <w:t>乙方</w:t>
      </w:r>
      <w:r>
        <w:rPr>
          <w:rFonts w:hint="eastAsia"/>
          <w:sz w:val="24"/>
          <w:szCs w:val="24"/>
        </w:rPr>
        <w:t>原有的承运份额。</w:t>
      </w:r>
    </w:p>
    <w:p w14:paraId="55E09931">
      <w:pPr>
        <w:autoSpaceDE w:val="0"/>
        <w:autoSpaceDN w:val="0"/>
        <w:adjustRightInd w:val="0"/>
        <w:snapToGrid w:val="0"/>
        <w:spacing w:line="460" w:lineRule="exact"/>
        <w:ind w:firstLine="482" w:firstLineChars="200"/>
        <w:rPr>
          <w:b/>
          <w:sz w:val="24"/>
          <w:szCs w:val="24"/>
        </w:rPr>
      </w:pPr>
    </w:p>
    <w:p w14:paraId="457B28BE">
      <w:pPr>
        <w:autoSpaceDE w:val="0"/>
        <w:autoSpaceDN w:val="0"/>
        <w:adjustRightInd w:val="0"/>
        <w:snapToGrid w:val="0"/>
        <w:spacing w:line="460" w:lineRule="exact"/>
        <w:ind w:firstLine="482" w:firstLineChars="200"/>
        <w:rPr>
          <w:b/>
          <w:sz w:val="24"/>
          <w:szCs w:val="24"/>
        </w:rPr>
      </w:pPr>
      <w:r>
        <w:rPr>
          <w:b/>
          <w:sz w:val="24"/>
          <w:szCs w:val="24"/>
        </w:rPr>
        <w:t>第十</w:t>
      </w:r>
      <w:r>
        <w:rPr>
          <w:rFonts w:hint="eastAsia"/>
          <w:b/>
          <w:sz w:val="24"/>
          <w:szCs w:val="24"/>
          <w:lang w:val="en-US" w:eastAsia="zh-CN"/>
        </w:rPr>
        <w:t>五</w:t>
      </w:r>
      <w:r>
        <w:rPr>
          <w:b/>
          <w:sz w:val="24"/>
          <w:szCs w:val="24"/>
        </w:rPr>
        <w:t>条 争议解决</w:t>
      </w:r>
    </w:p>
    <w:p w14:paraId="7749FA34">
      <w:pPr>
        <w:autoSpaceDE w:val="0"/>
        <w:autoSpaceDN w:val="0"/>
        <w:adjustRightInd w:val="0"/>
        <w:snapToGrid w:val="0"/>
        <w:spacing w:line="460" w:lineRule="exact"/>
        <w:ind w:firstLine="480" w:firstLineChars="200"/>
        <w:rPr>
          <w:sz w:val="24"/>
          <w:szCs w:val="24"/>
        </w:rPr>
      </w:pPr>
      <w:r>
        <w:rPr>
          <w:sz w:val="24"/>
          <w:szCs w:val="24"/>
        </w:rPr>
        <w:t>因本合同发生的任何争议均应首先由甲乙双方友好协商解决，如甲乙双方在争议发生后三十（30）天内未能协商解决，甲乙双方同意将争议提交</w:t>
      </w:r>
      <w:r>
        <w:rPr>
          <w:rFonts w:hint="eastAsia"/>
          <w:sz w:val="24"/>
          <w:szCs w:val="24"/>
        </w:rPr>
        <w:t>本合同签订地广州市增城区</w:t>
      </w:r>
      <w:r>
        <w:rPr>
          <w:sz w:val="24"/>
          <w:szCs w:val="24"/>
        </w:rPr>
        <w:t>有管辖权的人民法院裁决。</w:t>
      </w:r>
    </w:p>
    <w:p w14:paraId="7D295E51">
      <w:pPr>
        <w:autoSpaceDE w:val="0"/>
        <w:autoSpaceDN w:val="0"/>
        <w:adjustRightInd w:val="0"/>
        <w:snapToGrid w:val="0"/>
        <w:spacing w:line="460" w:lineRule="exact"/>
        <w:ind w:firstLine="480" w:firstLineChars="200"/>
        <w:rPr>
          <w:sz w:val="24"/>
          <w:szCs w:val="24"/>
        </w:rPr>
      </w:pPr>
    </w:p>
    <w:p w14:paraId="06B2F7D5">
      <w:pPr>
        <w:autoSpaceDE w:val="0"/>
        <w:autoSpaceDN w:val="0"/>
        <w:adjustRightInd w:val="0"/>
        <w:snapToGrid w:val="0"/>
        <w:spacing w:line="460" w:lineRule="exact"/>
        <w:ind w:firstLine="482" w:firstLineChars="200"/>
        <w:rPr>
          <w:b/>
          <w:sz w:val="24"/>
          <w:szCs w:val="24"/>
        </w:rPr>
      </w:pPr>
      <w:r>
        <w:rPr>
          <w:b/>
          <w:sz w:val="24"/>
          <w:szCs w:val="24"/>
        </w:rPr>
        <w:t>第十</w:t>
      </w:r>
      <w:r>
        <w:rPr>
          <w:rFonts w:hint="eastAsia"/>
          <w:b/>
          <w:sz w:val="24"/>
          <w:szCs w:val="24"/>
          <w:lang w:val="en-US" w:eastAsia="zh-CN"/>
        </w:rPr>
        <w:t>六</w:t>
      </w:r>
      <w:r>
        <w:rPr>
          <w:b/>
          <w:sz w:val="24"/>
          <w:szCs w:val="24"/>
        </w:rPr>
        <w:t>条 合同完整性</w:t>
      </w:r>
    </w:p>
    <w:p w14:paraId="48BF6B68">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6</w:t>
      </w:r>
      <w:r>
        <w:rPr>
          <w:sz w:val="24"/>
          <w:szCs w:val="24"/>
        </w:rPr>
        <w:t>.1本合同体现了双方就合同事宜所达成的所有合同内容，在此之前双方所达成的有关本合同事宜的任何口头或书面合同均无效力。本合同修改及补充应以双方签订书面补充协议的方式进行。</w:t>
      </w:r>
    </w:p>
    <w:p w14:paraId="304110CE">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6</w:t>
      </w:r>
      <w:r>
        <w:rPr>
          <w:sz w:val="24"/>
          <w:szCs w:val="24"/>
        </w:rPr>
        <w:t>.2甲方的管理制度、操作规范、工作流程、考核标准等文件资料为本合同附件，与本合同具有同等法律效力。</w:t>
      </w:r>
    </w:p>
    <w:p w14:paraId="6A9DA164">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6</w:t>
      </w:r>
      <w:r>
        <w:rPr>
          <w:sz w:val="24"/>
          <w:szCs w:val="24"/>
        </w:rPr>
        <w:t>.3本合同签订生效后，双方之前签订的所有合同及补充协议均终止，以本合同及其附件</w:t>
      </w:r>
      <w:r>
        <w:rPr>
          <w:rFonts w:hint="eastAsia"/>
          <w:sz w:val="24"/>
          <w:szCs w:val="24"/>
        </w:rPr>
        <w:t>、</w:t>
      </w:r>
      <w:r>
        <w:rPr>
          <w:sz w:val="24"/>
          <w:szCs w:val="24"/>
        </w:rPr>
        <w:t>补充协议约定为准。</w:t>
      </w:r>
    </w:p>
    <w:p w14:paraId="5767469D">
      <w:pPr>
        <w:autoSpaceDE w:val="0"/>
        <w:autoSpaceDN w:val="0"/>
        <w:adjustRightInd w:val="0"/>
        <w:snapToGrid w:val="0"/>
        <w:spacing w:line="460" w:lineRule="exact"/>
        <w:ind w:firstLine="480" w:firstLineChars="200"/>
        <w:rPr>
          <w:sz w:val="24"/>
          <w:szCs w:val="24"/>
        </w:rPr>
      </w:pPr>
    </w:p>
    <w:p w14:paraId="50D261D8">
      <w:pPr>
        <w:autoSpaceDE w:val="0"/>
        <w:autoSpaceDN w:val="0"/>
        <w:adjustRightInd w:val="0"/>
        <w:snapToGrid w:val="0"/>
        <w:spacing w:line="460" w:lineRule="exact"/>
        <w:ind w:firstLine="482" w:firstLineChars="200"/>
        <w:rPr>
          <w:b/>
          <w:sz w:val="24"/>
          <w:szCs w:val="24"/>
        </w:rPr>
      </w:pPr>
      <w:r>
        <w:rPr>
          <w:b/>
          <w:sz w:val="24"/>
          <w:szCs w:val="24"/>
        </w:rPr>
        <w:t>第十</w:t>
      </w:r>
      <w:r>
        <w:rPr>
          <w:rFonts w:hint="eastAsia"/>
          <w:b/>
          <w:sz w:val="24"/>
          <w:szCs w:val="24"/>
          <w:lang w:val="en-US" w:eastAsia="zh-CN"/>
        </w:rPr>
        <w:t>七</w:t>
      </w:r>
      <w:r>
        <w:rPr>
          <w:b/>
          <w:sz w:val="24"/>
          <w:szCs w:val="24"/>
        </w:rPr>
        <w:t>条 合同变更</w:t>
      </w:r>
    </w:p>
    <w:p w14:paraId="5E4EA900">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7</w:t>
      </w:r>
      <w:r>
        <w:rPr>
          <w:sz w:val="24"/>
          <w:szCs w:val="24"/>
        </w:rPr>
        <w:t>.1合同生效后，任何一方无权擅自变更本合同，否则，由此造成对方的经济损失，应承担相应赔偿责任。</w:t>
      </w:r>
    </w:p>
    <w:p w14:paraId="54888012">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7</w:t>
      </w:r>
      <w:r>
        <w:rPr>
          <w:sz w:val="24"/>
          <w:szCs w:val="24"/>
        </w:rPr>
        <w:t>.2发生特殊情况时，任何一方需变更本合同的，应及时书面通知对方，经协商同意后，签订书面变更协议，该协议将作为本合同的补充协议，成为本合同不可分割的部分。</w:t>
      </w:r>
    </w:p>
    <w:p w14:paraId="7B1BD518">
      <w:pPr>
        <w:autoSpaceDE w:val="0"/>
        <w:autoSpaceDN w:val="0"/>
        <w:adjustRightInd w:val="0"/>
        <w:snapToGrid w:val="0"/>
        <w:spacing w:line="460" w:lineRule="exact"/>
        <w:ind w:firstLine="480" w:firstLineChars="200"/>
        <w:rPr>
          <w:sz w:val="24"/>
          <w:szCs w:val="24"/>
        </w:rPr>
      </w:pPr>
    </w:p>
    <w:p w14:paraId="78970A1D">
      <w:pPr>
        <w:autoSpaceDE w:val="0"/>
        <w:autoSpaceDN w:val="0"/>
        <w:adjustRightInd w:val="0"/>
        <w:snapToGrid w:val="0"/>
        <w:spacing w:line="460" w:lineRule="exact"/>
        <w:ind w:firstLine="482" w:firstLineChars="200"/>
        <w:rPr>
          <w:b/>
          <w:sz w:val="24"/>
          <w:szCs w:val="24"/>
        </w:rPr>
      </w:pPr>
      <w:r>
        <w:rPr>
          <w:b/>
          <w:sz w:val="24"/>
          <w:szCs w:val="24"/>
        </w:rPr>
        <w:t>第十</w:t>
      </w:r>
      <w:r>
        <w:rPr>
          <w:rFonts w:hint="eastAsia"/>
          <w:b/>
          <w:sz w:val="24"/>
          <w:szCs w:val="24"/>
          <w:lang w:val="en-US" w:eastAsia="zh-CN"/>
        </w:rPr>
        <w:t>八</w:t>
      </w:r>
      <w:r>
        <w:rPr>
          <w:b/>
          <w:sz w:val="24"/>
          <w:szCs w:val="24"/>
        </w:rPr>
        <w:t>条 合同生效与终止</w:t>
      </w:r>
    </w:p>
    <w:p w14:paraId="5BDF047D">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8</w:t>
      </w:r>
      <w:r>
        <w:rPr>
          <w:sz w:val="24"/>
          <w:szCs w:val="24"/>
        </w:rPr>
        <w:t>.1本合同自双方加盖公章或合同专用章后生效</w:t>
      </w:r>
      <w:r>
        <w:rPr>
          <w:rFonts w:hint="eastAsia"/>
          <w:sz w:val="24"/>
          <w:szCs w:val="24"/>
          <w:u w:val="none"/>
          <w:lang w:eastAsia="zh-CN"/>
        </w:rPr>
        <w:t>，</w:t>
      </w:r>
      <w:r>
        <w:rPr>
          <w:rFonts w:hint="eastAsia"/>
          <w:sz w:val="24"/>
          <w:szCs w:val="24"/>
          <w:u w:val="none"/>
          <w:lang w:val="en-US" w:eastAsia="zh-CN"/>
        </w:rPr>
        <w:t>约定有履约保证金的，须在乙方缴纳履约保证金后生效</w:t>
      </w:r>
      <w:r>
        <w:rPr>
          <w:sz w:val="24"/>
          <w:szCs w:val="24"/>
          <w:u w:val="none"/>
        </w:rPr>
        <w:t>。</w:t>
      </w:r>
      <w:r>
        <w:rPr>
          <w:bCs/>
          <w:sz w:val="24"/>
        </w:rPr>
        <w:t>附件为本合同的</w:t>
      </w:r>
      <w:r>
        <w:rPr>
          <w:rFonts w:hint="eastAsia"/>
          <w:bCs/>
          <w:sz w:val="24"/>
        </w:rPr>
        <w:t>有效</w:t>
      </w:r>
      <w:r>
        <w:rPr>
          <w:bCs/>
          <w:sz w:val="24"/>
        </w:rPr>
        <w:t>组成部分</w:t>
      </w:r>
      <w:r>
        <w:rPr>
          <w:rFonts w:hint="eastAsia"/>
          <w:bCs/>
          <w:sz w:val="24"/>
        </w:rPr>
        <w:t>，与本合同具有同等效力，附件优先于本合同适用</w:t>
      </w:r>
      <w:r>
        <w:rPr>
          <w:bCs/>
          <w:sz w:val="24"/>
        </w:rPr>
        <w:t>。</w:t>
      </w:r>
    </w:p>
    <w:p w14:paraId="543F6A1C">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8</w:t>
      </w:r>
      <w:r>
        <w:rPr>
          <w:sz w:val="24"/>
          <w:szCs w:val="24"/>
        </w:rPr>
        <w:t>.2本合同到期前一个月，如双方未就继续合作达成共识，则本合同期满之日后不再执行，双方需做好交接工作。</w:t>
      </w:r>
    </w:p>
    <w:p w14:paraId="724B0AFC">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8</w:t>
      </w:r>
      <w:r>
        <w:rPr>
          <w:sz w:val="24"/>
          <w:szCs w:val="24"/>
        </w:rPr>
        <w:t>.3本合同为双方自愿签订，双方可通过书面方式协商解除本合同。</w:t>
      </w:r>
      <w:r>
        <w:rPr>
          <w:rFonts w:hint="eastAsia"/>
          <w:sz w:val="24"/>
          <w:szCs w:val="24"/>
        </w:rPr>
        <w:t>协商</w:t>
      </w:r>
      <w:r>
        <w:rPr>
          <w:sz w:val="24"/>
          <w:szCs w:val="24"/>
        </w:rPr>
        <w:t>解除合同的通知应提前30日以上向对方发出。如给双方造成损失，还应承担赔偿责任。</w:t>
      </w:r>
    </w:p>
    <w:p w14:paraId="677DF6EA">
      <w:pPr>
        <w:autoSpaceDE w:val="0"/>
        <w:autoSpaceDN w:val="0"/>
        <w:adjustRightInd w:val="0"/>
        <w:snapToGrid w:val="0"/>
        <w:spacing w:line="460" w:lineRule="exact"/>
        <w:ind w:firstLine="480" w:firstLineChars="200"/>
        <w:rPr>
          <w:sz w:val="24"/>
          <w:szCs w:val="24"/>
        </w:rPr>
      </w:pPr>
      <w:r>
        <w:rPr>
          <w:sz w:val="24"/>
          <w:szCs w:val="24"/>
        </w:rPr>
        <w:t>1</w:t>
      </w:r>
      <w:r>
        <w:rPr>
          <w:rFonts w:hint="eastAsia"/>
          <w:sz w:val="24"/>
          <w:szCs w:val="24"/>
          <w:lang w:val="en-US" w:eastAsia="zh-CN"/>
        </w:rPr>
        <w:t>8</w:t>
      </w:r>
      <w:r>
        <w:rPr>
          <w:sz w:val="24"/>
          <w:szCs w:val="24"/>
        </w:rPr>
        <w:t>.4因不可抗力致使合同目的不能实现的，双方免责，合同终止。</w:t>
      </w:r>
    </w:p>
    <w:p w14:paraId="48481121">
      <w:pPr>
        <w:autoSpaceDE w:val="0"/>
        <w:autoSpaceDN w:val="0"/>
        <w:adjustRightInd w:val="0"/>
        <w:snapToGrid w:val="0"/>
        <w:spacing w:line="460" w:lineRule="exact"/>
        <w:ind w:firstLine="482" w:firstLineChars="200"/>
        <w:rPr>
          <w:b/>
          <w:sz w:val="24"/>
          <w:szCs w:val="24"/>
        </w:rPr>
      </w:pPr>
    </w:p>
    <w:p w14:paraId="78359F0E">
      <w:pPr>
        <w:autoSpaceDE w:val="0"/>
        <w:autoSpaceDN w:val="0"/>
        <w:adjustRightInd w:val="0"/>
        <w:snapToGrid w:val="0"/>
        <w:spacing w:line="460" w:lineRule="exact"/>
        <w:ind w:firstLine="482" w:firstLineChars="200"/>
        <w:rPr>
          <w:b/>
          <w:sz w:val="24"/>
          <w:szCs w:val="24"/>
        </w:rPr>
      </w:pPr>
      <w:r>
        <w:rPr>
          <w:rFonts w:hint="eastAsia"/>
          <w:b/>
          <w:sz w:val="24"/>
          <w:szCs w:val="24"/>
        </w:rPr>
        <w:t>第十</w:t>
      </w:r>
      <w:r>
        <w:rPr>
          <w:rFonts w:hint="eastAsia"/>
          <w:b/>
          <w:sz w:val="24"/>
          <w:szCs w:val="24"/>
          <w:lang w:val="en-US" w:eastAsia="zh-CN"/>
        </w:rPr>
        <w:t>九</w:t>
      </w:r>
      <w:r>
        <w:rPr>
          <w:rFonts w:hint="eastAsia"/>
          <w:b/>
          <w:sz w:val="24"/>
          <w:szCs w:val="24"/>
        </w:rPr>
        <w:t>条 关联企业的合同适用安排</w:t>
      </w:r>
    </w:p>
    <w:p w14:paraId="299A90C7">
      <w:pPr>
        <w:autoSpaceDE w:val="0"/>
        <w:autoSpaceDN w:val="0"/>
        <w:adjustRightInd w:val="0"/>
        <w:snapToGrid w:val="0"/>
        <w:spacing w:line="460" w:lineRule="exact"/>
        <w:ind w:firstLine="480" w:firstLineChars="200"/>
        <w:rPr>
          <w:sz w:val="24"/>
          <w:szCs w:val="24"/>
        </w:rPr>
      </w:pPr>
      <w:r>
        <w:rPr>
          <w:rFonts w:hint="eastAsia"/>
          <w:sz w:val="24"/>
          <w:szCs w:val="24"/>
        </w:rPr>
        <w:t>1</w:t>
      </w:r>
      <w:r>
        <w:rPr>
          <w:rFonts w:hint="eastAsia"/>
          <w:sz w:val="24"/>
          <w:szCs w:val="24"/>
          <w:lang w:val="en-US" w:eastAsia="zh-CN"/>
        </w:rPr>
        <w:t>9</w:t>
      </w:r>
      <w:r>
        <w:rPr>
          <w:rFonts w:hint="eastAsia"/>
          <w:sz w:val="24"/>
          <w:szCs w:val="24"/>
        </w:rPr>
        <w:t>.1 甲乙双方同意，本合同亦适用于甲方目前已有以及未来新增的关联企业，包括但不限于甲方分子公司、甲方控股股东以及与甲方受同一控制的其他主体；甲方关联企业可以以其名义根据本合同约定与乙方开展本合同项下有关业务合作，而无需另行签署补充协议进行相关约定；甲方关联企业亦是本合同所包含的所有契约、陈述、保证、补偿等的第三方受益人。甲方关联企业名单见附件十</w:t>
      </w:r>
      <w:r>
        <w:rPr>
          <w:rFonts w:hint="eastAsia"/>
          <w:sz w:val="24"/>
          <w:szCs w:val="24"/>
          <w:lang w:val="en-US" w:eastAsia="zh-CN"/>
        </w:rPr>
        <w:t>二</w:t>
      </w:r>
      <w:r>
        <w:rPr>
          <w:rFonts w:hint="eastAsia"/>
          <w:sz w:val="24"/>
          <w:szCs w:val="24"/>
        </w:rPr>
        <w:t>《甲方关联企业名单》。</w:t>
      </w:r>
    </w:p>
    <w:p w14:paraId="2780734A">
      <w:pPr>
        <w:autoSpaceDE w:val="0"/>
        <w:autoSpaceDN w:val="0"/>
        <w:adjustRightInd w:val="0"/>
        <w:snapToGrid w:val="0"/>
        <w:spacing w:line="460" w:lineRule="exact"/>
        <w:ind w:firstLine="480" w:firstLineChars="200"/>
        <w:rPr>
          <w:sz w:val="24"/>
          <w:szCs w:val="24"/>
        </w:rPr>
      </w:pPr>
      <w:r>
        <w:rPr>
          <w:rFonts w:hint="eastAsia"/>
          <w:sz w:val="24"/>
          <w:szCs w:val="24"/>
        </w:rPr>
        <w:t>1</w:t>
      </w:r>
      <w:r>
        <w:rPr>
          <w:rFonts w:hint="eastAsia"/>
          <w:sz w:val="24"/>
          <w:szCs w:val="24"/>
          <w:lang w:val="en-US" w:eastAsia="zh-CN"/>
        </w:rPr>
        <w:t>9</w:t>
      </w:r>
      <w:r>
        <w:rPr>
          <w:rFonts w:hint="eastAsia"/>
          <w:sz w:val="24"/>
          <w:szCs w:val="24"/>
        </w:rPr>
        <w:t>.2 甲方关联企业在本合同项下有关业务合作的费用结算、增值税发票开具、供应商考核以及责任追究等均由甲方统一负责，甲方亦可自行安排其他关联企业进行费用结算、增值税发票开具等，具体以甲方通知为准，乙方应无条件配合。</w:t>
      </w:r>
    </w:p>
    <w:p w14:paraId="5363E948">
      <w:pPr>
        <w:autoSpaceDE w:val="0"/>
        <w:autoSpaceDN w:val="0"/>
        <w:adjustRightInd w:val="0"/>
        <w:snapToGrid w:val="0"/>
        <w:spacing w:line="460" w:lineRule="exact"/>
        <w:ind w:firstLine="480" w:firstLineChars="200"/>
        <w:rPr>
          <w:sz w:val="24"/>
          <w:szCs w:val="24"/>
        </w:rPr>
      </w:pPr>
    </w:p>
    <w:p w14:paraId="5080109D">
      <w:pPr>
        <w:autoSpaceDE w:val="0"/>
        <w:autoSpaceDN w:val="0"/>
        <w:adjustRightInd w:val="0"/>
        <w:snapToGrid w:val="0"/>
        <w:spacing w:line="460" w:lineRule="exact"/>
        <w:ind w:firstLine="482" w:firstLineChars="200"/>
        <w:rPr>
          <w:b/>
          <w:sz w:val="24"/>
          <w:szCs w:val="24"/>
        </w:rPr>
      </w:pPr>
      <w:r>
        <w:rPr>
          <w:b/>
          <w:sz w:val="24"/>
          <w:szCs w:val="24"/>
        </w:rPr>
        <w:t>第</w:t>
      </w:r>
      <w:r>
        <w:rPr>
          <w:rFonts w:hint="eastAsia"/>
          <w:b/>
          <w:sz w:val="24"/>
          <w:szCs w:val="24"/>
          <w:lang w:val="en-US" w:eastAsia="zh-CN"/>
        </w:rPr>
        <w:t>二十</w:t>
      </w:r>
      <w:r>
        <w:rPr>
          <w:b/>
          <w:sz w:val="24"/>
          <w:szCs w:val="24"/>
        </w:rPr>
        <w:t>条 其他约定</w:t>
      </w:r>
    </w:p>
    <w:p w14:paraId="27BF77F6">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20</w:t>
      </w:r>
      <w:r>
        <w:rPr>
          <w:sz w:val="24"/>
          <w:szCs w:val="24"/>
        </w:rPr>
        <w:t xml:space="preserve">.1禁止乙方与甲方企业的人员有任何个人货款或物品等经济往来，由此给乙方带来的经济损失由乙方自行承担。 </w:t>
      </w:r>
    </w:p>
    <w:p w14:paraId="25620B4F">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20</w:t>
      </w:r>
      <w:r>
        <w:rPr>
          <w:sz w:val="24"/>
          <w:szCs w:val="24"/>
        </w:rPr>
        <w:t xml:space="preserve">.2甲方人员向乙方作出的任何有损甲方权益的，无论是口头或书面的承诺以及实际履行的行为，若无甲方加盖公章（或合同专用章）的书面确认均属无效，该法律后果由乙方自行承担。 </w:t>
      </w:r>
    </w:p>
    <w:p w14:paraId="6D1AFB8D">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20</w:t>
      </w:r>
      <w:r>
        <w:rPr>
          <w:sz w:val="24"/>
          <w:szCs w:val="24"/>
        </w:rPr>
        <w:t>.3为保证甲乙双方紧密合作，应定期召集有关人员参加业务协调会，双方相关人员必须准时参加。</w:t>
      </w:r>
    </w:p>
    <w:p w14:paraId="0DFB6685">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20</w:t>
      </w:r>
      <w:r>
        <w:rPr>
          <w:sz w:val="24"/>
          <w:szCs w:val="24"/>
        </w:rPr>
        <w:t>.4本合同一式</w:t>
      </w:r>
      <w:r>
        <w:rPr>
          <w:rFonts w:hint="eastAsia"/>
          <w:sz w:val="24"/>
          <w:szCs w:val="24"/>
        </w:rPr>
        <w:t>贰</w:t>
      </w:r>
      <w:r>
        <w:rPr>
          <w:sz w:val="24"/>
          <w:szCs w:val="24"/>
        </w:rPr>
        <w:t>份，甲乙双方执壹份。</w:t>
      </w:r>
    </w:p>
    <w:p w14:paraId="2E0E2ECE">
      <w:pPr>
        <w:autoSpaceDE w:val="0"/>
        <w:autoSpaceDN w:val="0"/>
        <w:adjustRightInd w:val="0"/>
        <w:snapToGrid w:val="0"/>
        <w:spacing w:line="460" w:lineRule="exact"/>
        <w:ind w:firstLine="480" w:firstLineChars="200"/>
        <w:rPr>
          <w:sz w:val="24"/>
          <w:szCs w:val="24"/>
        </w:rPr>
      </w:pPr>
      <w:r>
        <w:rPr>
          <w:rFonts w:hint="eastAsia"/>
          <w:sz w:val="24"/>
          <w:szCs w:val="24"/>
          <w:lang w:val="en-US" w:eastAsia="zh-CN"/>
        </w:rPr>
        <w:t>20</w:t>
      </w:r>
      <w:r>
        <w:rPr>
          <w:sz w:val="24"/>
          <w:szCs w:val="24"/>
        </w:rPr>
        <w:t>.5本合同于   年   月   日在广州市</w:t>
      </w:r>
      <w:r>
        <w:rPr>
          <w:rFonts w:hint="eastAsia"/>
          <w:sz w:val="24"/>
          <w:szCs w:val="24"/>
        </w:rPr>
        <w:t>增城</w:t>
      </w:r>
      <w:r>
        <w:rPr>
          <w:sz w:val="24"/>
          <w:szCs w:val="24"/>
        </w:rPr>
        <w:t>区签订。</w:t>
      </w:r>
    </w:p>
    <w:p w14:paraId="0FF0C369">
      <w:pPr>
        <w:autoSpaceDE w:val="0"/>
        <w:autoSpaceDN w:val="0"/>
        <w:adjustRightInd w:val="0"/>
        <w:snapToGrid w:val="0"/>
        <w:spacing w:line="460" w:lineRule="exact"/>
        <w:ind w:firstLine="480" w:firstLineChars="200"/>
        <w:rPr>
          <w:sz w:val="24"/>
          <w:szCs w:val="24"/>
        </w:rPr>
      </w:pPr>
    </w:p>
    <w:p w14:paraId="0E50AD5E">
      <w:pPr>
        <w:autoSpaceDE w:val="0"/>
        <w:autoSpaceDN w:val="0"/>
        <w:adjustRightInd w:val="0"/>
        <w:snapToGrid w:val="0"/>
        <w:spacing w:line="460" w:lineRule="exact"/>
        <w:ind w:firstLine="482" w:firstLineChars="200"/>
        <w:rPr>
          <w:b/>
          <w:sz w:val="24"/>
          <w:szCs w:val="24"/>
        </w:rPr>
      </w:pPr>
      <w:r>
        <w:rPr>
          <w:b/>
          <w:sz w:val="24"/>
          <w:szCs w:val="24"/>
        </w:rPr>
        <w:t>第</w:t>
      </w:r>
      <w:r>
        <w:rPr>
          <w:rFonts w:hint="eastAsia"/>
          <w:b/>
          <w:sz w:val="24"/>
          <w:szCs w:val="24"/>
          <w:lang w:val="en-US" w:eastAsia="zh-CN"/>
        </w:rPr>
        <w:t>二十一</w:t>
      </w:r>
      <w:r>
        <w:rPr>
          <w:b/>
          <w:sz w:val="24"/>
          <w:szCs w:val="24"/>
        </w:rPr>
        <w:t>条 相关附件</w:t>
      </w:r>
    </w:p>
    <w:p w14:paraId="02C85F1B">
      <w:pPr>
        <w:autoSpaceDE w:val="0"/>
        <w:autoSpaceDN w:val="0"/>
        <w:adjustRightInd w:val="0"/>
        <w:snapToGrid w:val="0"/>
        <w:spacing w:line="460" w:lineRule="exact"/>
        <w:ind w:firstLine="480" w:firstLineChars="200"/>
        <w:rPr>
          <w:sz w:val="24"/>
          <w:szCs w:val="24"/>
        </w:rPr>
      </w:pPr>
      <w:r>
        <w:rPr>
          <w:sz w:val="24"/>
          <w:szCs w:val="24"/>
        </w:rPr>
        <w:t>附件一    乙方企业营业执照副本（复印件加盖公章）</w:t>
      </w:r>
    </w:p>
    <w:p w14:paraId="2DC923C0">
      <w:pPr>
        <w:autoSpaceDE w:val="0"/>
        <w:autoSpaceDN w:val="0"/>
        <w:adjustRightInd w:val="0"/>
        <w:snapToGrid w:val="0"/>
        <w:spacing w:line="460" w:lineRule="exact"/>
        <w:ind w:firstLine="480" w:firstLineChars="200"/>
        <w:rPr>
          <w:sz w:val="24"/>
          <w:szCs w:val="24"/>
        </w:rPr>
      </w:pPr>
      <w:r>
        <w:rPr>
          <w:sz w:val="24"/>
          <w:szCs w:val="24"/>
        </w:rPr>
        <w:t>附件二    乙方道路运输许可证副本（复印件加盖公章）</w:t>
      </w:r>
    </w:p>
    <w:p w14:paraId="2325CA94">
      <w:pPr>
        <w:autoSpaceDE w:val="0"/>
        <w:autoSpaceDN w:val="0"/>
        <w:adjustRightInd w:val="0"/>
        <w:snapToGrid w:val="0"/>
        <w:spacing w:line="460" w:lineRule="exact"/>
        <w:ind w:firstLine="480" w:firstLineChars="200"/>
        <w:rPr>
          <w:sz w:val="24"/>
          <w:szCs w:val="24"/>
        </w:rPr>
      </w:pPr>
      <w:r>
        <w:rPr>
          <w:sz w:val="24"/>
          <w:szCs w:val="24"/>
        </w:rPr>
        <w:t>附件三    《运输服务报价表》</w:t>
      </w:r>
    </w:p>
    <w:p w14:paraId="629EBFB6">
      <w:pPr>
        <w:autoSpaceDE w:val="0"/>
        <w:autoSpaceDN w:val="0"/>
        <w:adjustRightInd w:val="0"/>
        <w:snapToGrid w:val="0"/>
        <w:spacing w:line="460" w:lineRule="exact"/>
        <w:ind w:firstLine="480" w:firstLineChars="200"/>
        <w:rPr>
          <w:sz w:val="24"/>
          <w:szCs w:val="24"/>
        </w:rPr>
      </w:pPr>
      <w:r>
        <w:rPr>
          <w:sz w:val="24"/>
          <w:szCs w:val="24"/>
        </w:rPr>
        <w:t>附件四    《运输费用对账单》</w:t>
      </w:r>
    </w:p>
    <w:p w14:paraId="2E5B9791">
      <w:pPr>
        <w:autoSpaceDE w:val="0"/>
        <w:autoSpaceDN w:val="0"/>
        <w:adjustRightInd w:val="0"/>
        <w:snapToGrid w:val="0"/>
        <w:spacing w:line="460" w:lineRule="exact"/>
        <w:ind w:firstLine="480" w:firstLineChars="200"/>
        <w:rPr>
          <w:sz w:val="24"/>
          <w:szCs w:val="24"/>
        </w:rPr>
      </w:pPr>
      <w:r>
        <w:rPr>
          <w:sz w:val="24"/>
          <w:szCs w:val="24"/>
        </w:rPr>
        <w:t>附件五    《</w:t>
      </w:r>
      <w:r>
        <w:rPr>
          <w:rFonts w:hint="eastAsia"/>
          <w:sz w:val="24"/>
          <w:szCs w:val="24"/>
        </w:rPr>
        <w:t>签收</w:t>
      </w:r>
      <w:r>
        <w:rPr>
          <w:sz w:val="24"/>
          <w:szCs w:val="24"/>
        </w:rPr>
        <w:t>回单交接表》</w:t>
      </w:r>
    </w:p>
    <w:p w14:paraId="2A83D4C5">
      <w:pPr>
        <w:autoSpaceDE w:val="0"/>
        <w:autoSpaceDN w:val="0"/>
        <w:adjustRightInd w:val="0"/>
        <w:snapToGrid w:val="0"/>
        <w:spacing w:line="460" w:lineRule="exact"/>
        <w:ind w:firstLine="480" w:firstLineChars="200"/>
        <w:rPr>
          <w:sz w:val="24"/>
          <w:szCs w:val="24"/>
        </w:rPr>
      </w:pPr>
      <w:r>
        <w:rPr>
          <w:sz w:val="24"/>
          <w:szCs w:val="24"/>
        </w:rPr>
        <w:t xml:space="preserve">附件六    </w:t>
      </w:r>
      <w:r>
        <w:rPr>
          <w:kern w:val="0"/>
          <w:sz w:val="24"/>
          <w:szCs w:val="24"/>
        </w:rPr>
        <w:t>《</w:t>
      </w:r>
      <w:r>
        <w:rPr>
          <w:sz w:val="24"/>
          <w:szCs w:val="24"/>
        </w:rPr>
        <w:t>赔付品不流入市场保证函</w:t>
      </w:r>
      <w:r>
        <w:rPr>
          <w:kern w:val="0"/>
          <w:sz w:val="24"/>
          <w:szCs w:val="24"/>
        </w:rPr>
        <w:t>》</w:t>
      </w:r>
    </w:p>
    <w:p w14:paraId="04BC934D">
      <w:pPr>
        <w:autoSpaceDE w:val="0"/>
        <w:autoSpaceDN w:val="0"/>
        <w:adjustRightInd w:val="0"/>
        <w:snapToGrid w:val="0"/>
        <w:spacing w:line="460" w:lineRule="exact"/>
        <w:ind w:firstLine="480" w:firstLineChars="200"/>
        <w:rPr>
          <w:sz w:val="24"/>
          <w:szCs w:val="24"/>
        </w:rPr>
      </w:pPr>
      <w:r>
        <w:rPr>
          <w:sz w:val="24"/>
          <w:szCs w:val="24"/>
        </w:rPr>
        <w:t>附件七    《</w:t>
      </w:r>
      <w:r>
        <w:rPr>
          <w:rFonts w:hint="eastAsia"/>
          <w:kern w:val="0"/>
          <w:sz w:val="24"/>
          <w:szCs w:val="24"/>
          <w:lang w:val="en-US" w:eastAsia="zh-CN"/>
        </w:rPr>
        <w:t>供应商</w:t>
      </w:r>
      <w:r>
        <w:rPr>
          <w:rFonts w:hint="eastAsia"/>
          <w:kern w:val="0"/>
          <w:sz w:val="24"/>
          <w:szCs w:val="24"/>
        </w:rPr>
        <w:t>考核标准</w:t>
      </w:r>
      <w:r>
        <w:rPr>
          <w:sz w:val="24"/>
          <w:szCs w:val="24"/>
        </w:rPr>
        <w:t>》</w:t>
      </w:r>
    </w:p>
    <w:p w14:paraId="3E37C2F8">
      <w:pPr>
        <w:autoSpaceDE w:val="0"/>
        <w:autoSpaceDN w:val="0"/>
        <w:adjustRightInd w:val="0"/>
        <w:snapToGrid w:val="0"/>
        <w:spacing w:line="460" w:lineRule="exact"/>
        <w:ind w:firstLine="480" w:firstLineChars="200"/>
        <w:rPr>
          <w:sz w:val="24"/>
          <w:szCs w:val="24"/>
        </w:rPr>
      </w:pPr>
      <w:r>
        <w:rPr>
          <w:sz w:val="24"/>
          <w:szCs w:val="24"/>
        </w:rPr>
        <w:t>附件八    《</w:t>
      </w:r>
      <w:r>
        <w:rPr>
          <w:rFonts w:hint="eastAsia"/>
          <w:sz w:val="24"/>
          <w:szCs w:val="24"/>
          <w:lang w:val="en-US" w:eastAsia="zh-CN"/>
        </w:rPr>
        <w:t>物流商缴款通知书</w:t>
      </w:r>
      <w:r>
        <w:rPr>
          <w:sz w:val="24"/>
          <w:szCs w:val="24"/>
        </w:rPr>
        <w:t>》</w:t>
      </w:r>
    </w:p>
    <w:p w14:paraId="4C640A4B">
      <w:pPr>
        <w:autoSpaceDE w:val="0"/>
        <w:autoSpaceDN w:val="0"/>
        <w:adjustRightInd w:val="0"/>
        <w:snapToGrid w:val="0"/>
        <w:spacing w:line="460" w:lineRule="exact"/>
        <w:ind w:firstLine="480" w:firstLineChars="200"/>
        <w:rPr>
          <w:sz w:val="24"/>
          <w:szCs w:val="24"/>
        </w:rPr>
      </w:pPr>
      <w:r>
        <w:rPr>
          <w:sz w:val="24"/>
          <w:szCs w:val="24"/>
        </w:rPr>
        <w:t>附件九    《物流服务商资质保证书》</w:t>
      </w:r>
    </w:p>
    <w:p w14:paraId="470EEB55">
      <w:pPr>
        <w:autoSpaceDE w:val="0"/>
        <w:autoSpaceDN w:val="0"/>
        <w:adjustRightInd w:val="0"/>
        <w:snapToGrid w:val="0"/>
        <w:spacing w:line="460" w:lineRule="exact"/>
        <w:ind w:firstLine="480" w:firstLineChars="200"/>
        <w:rPr>
          <w:sz w:val="24"/>
          <w:szCs w:val="24"/>
        </w:rPr>
      </w:pPr>
      <w:r>
        <w:rPr>
          <w:sz w:val="24"/>
          <w:szCs w:val="24"/>
        </w:rPr>
        <w:t>附件十    《</w:t>
      </w:r>
      <w:r>
        <w:rPr>
          <w:rFonts w:hint="eastAsia"/>
          <w:sz w:val="24"/>
          <w:szCs w:val="24"/>
        </w:rPr>
        <w:t>冷冻、冷藏产品温度检测SOP</w:t>
      </w:r>
      <w:r>
        <w:rPr>
          <w:sz w:val="24"/>
          <w:szCs w:val="24"/>
        </w:rPr>
        <w:t>》</w:t>
      </w:r>
    </w:p>
    <w:p w14:paraId="092C3EB7">
      <w:pPr>
        <w:autoSpaceDE w:val="0"/>
        <w:autoSpaceDN w:val="0"/>
        <w:adjustRightInd w:val="0"/>
        <w:snapToGrid w:val="0"/>
        <w:spacing w:line="460" w:lineRule="exact"/>
        <w:ind w:firstLine="480" w:firstLineChars="200"/>
        <w:rPr>
          <w:sz w:val="24"/>
          <w:szCs w:val="24"/>
        </w:rPr>
      </w:pPr>
      <w:r>
        <w:rPr>
          <w:sz w:val="24"/>
          <w:szCs w:val="24"/>
        </w:rPr>
        <w:t>附件十一  《</w:t>
      </w:r>
      <w:r>
        <w:rPr>
          <w:rFonts w:hint="eastAsia"/>
          <w:sz w:val="24"/>
          <w:szCs w:val="24"/>
        </w:rPr>
        <w:t>成品发货及收货温度标准</w:t>
      </w:r>
      <w:r>
        <w:rPr>
          <w:sz w:val="24"/>
          <w:szCs w:val="24"/>
        </w:rPr>
        <w:t>》</w:t>
      </w:r>
    </w:p>
    <w:p w14:paraId="4EFC518A">
      <w:pPr>
        <w:autoSpaceDE w:val="0"/>
        <w:autoSpaceDN w:val="0"/>
        <w:adjustRightInd w:val="0"/>
        <w:snapToGrid w:val="0"/>
        <w:spacing w:line="460" w:lineRule="exact"/>
        <w:ind w:firstLine="480" w:firstLineChars="200"/>
        <w:rPr>
          <w:sz w:val="24"/>
          <w:szCs w:val="24"/>
        </w:rPr>
      </w:pPr>
      <w:r>
        <w:rPr>
          <w:sz w:val="24"/>
          <w:szCs w:val="24"/>
        </w:rPr>
        <w:t>附件十二  《</w:t>
      </w:r>
      <w:r>
        <w:rPr>
          <w:rFonts w:hint="eastAsia"/>
          <w:sz w:val="24"/>
          <w:szCs w:val="24"/>
        </w:rPr>
        <w:t>甲方关联企业名单</w:t>
      </w:r>
      <w:r>
        <w:rPr>
          <w:sz w:val="24"/>
          <w:szCs w:val="24"/>
        </w:rPr>
        <w:t>》</w:t>
      </w:r>
    </w:p>
    <w:p w14:paraId="0615D73A">
      <w:pPr>
        <w:autoSpaceDE w:val="0"/>
        <w:autoSpaceDN w:val="0"/>
        <w:adjustRightInd w:val="0"/>
        <w:snapToGrid w:val="0"/>
        <w:spacing w:line="460" w:lineRule="exact"/>
        <w:ind w:firstLine="480" w:firstLineChars="200"/>
        <w:rPr>
          <w:sz w:val="24"/>
          <w:szCs w:val="24"/>
        </w:rPr>
      </w:pPr>
      <w:r>
        <w:rPr>
          <w:sz w:val="24"/>
          <w:szCs w:val="24"/>
        </w:rPr>
        <w:t>附件十三  《</w:t>
      </w:r>
      <w:r>
        <w:rPr>
          <w:rFonts w:hint="eastAsia"/>
          <w:sz w:val="24"/>
          <w:szCs w:val="24"/>
        </w:rPr>
        <w:t>冷链管理规范</w:t>
      </w:r>
      <w:r>
        <w:rPr>
          <w:sz w:val="24"/>
          <w:szCs w:val="24"/>
        </w:rPr>
        <w:t>》</w:t>
      </w:r>
    </w:p>
    <w:p w14:paraId="1A005F3A">
      <w:pPr>
        <w:autoSpaceDE w:val="0"/>
        <w:autoSpaceDN w:val="0"/>
        <w:adjustRightInd w:val="0"/>
        <w:snapToGrid w:val="0"/>
        <w:spacing w:line="460" w:lineRule="exact"/>
        <w:ind w:firstLine="480" w:firstLineChars="200"/>
        <w:rPr>
          <w:sz w:val="24"/>
          <w:szCs w:val="24"/>
        </w:rPr>
      </w:pPr>
      <w:r>
        <w:rPr>
          <w:sz w:val="24"/>
          <w:szCs w:val="24"/>
        </w:rPr>
        <w:t>附件十四  《安全生产责任书》</w:t>
      </w:r>
    </w:p>
    <w:p w14:paraId="4842EADB">
      <w:pPr>
        <w:autoSpaceDE w:val="0"/>
        <w:autoSpaceDN w:val="0"/>
        <w:adjustRightInd w:val="0"/>
        <w:snapToGrid w:val="0"/>
        <w:spacing w:line="460" w:lineRule="exact"/>
        <w:ind w:firstLine="480" w:firstLineChars="200"/>
        <w:rPr>
          <w:rFonts w:hint="default" w:eastAsia="宋体"/>
          <w:sz w:val="24"/>
          <w:szCs w:val="24"/>
          <w:lang w:val="en-US" w:eastAsia="zh-CN"/>
        </w:rPr>
      </w:pPr>
      <w:r>
        <w:rPr>
          <w:rFonts w:hint="eastAsia"/>
          <w:sz w:val="24"/>
          <w:szCs w:val="24"/>
          <w:lang w:val="en-US" w:eastAsia="zh-CN"/>
        </w:rPr>
        <w:t>附件十五  《供应商准入内容》</w:t>
      </w:r>
    </w:p>
    <w:p w14:paraId="1EF78F57">
      <w:pPr>
        <w:widowControl/>
        <w:jc w:val="left"/>
        <w:rPr>
          <w:sz w:val="24"/>
          <w:szCs w:val="24"/>
        </w:rPr>
      </w:pPr>
      <w:r>
        <w:rPr>
          <w:sz w:val="24"/>
          <w:szCs w:val="24"/>
        </w:rPr>
        <w:t>（以下无正文</w:t>
      </w:r>
      <w:r>
        <w:rPr>
          <w:rFonts w:hint="eastAsia"/>
          <w:sz w:val="24"/>
          <w:szCs w:val="24"/>
        </w:rPr>
        <w:t>，</w:t>
      </w:r>
      <w:r>
        <w:rPr>
          <w:sz w:val="24"/>
          <w:szCs w:val="24"/>
        </w:rPr>
        <w:t>为签署页）</w:t>
      </w:r>
      <w:r>
        <w:br w:type="page"/>
      </w:r>
    </w:p>
    <w:p w14:paraId="22073B97">
      <w:pPr>
        <w:pStyle w:val="12"/>
        <w:snapToGrid w:val="0"/>
        <w:spacing w:line="460" w:lineRule="exact"/>
        <w:jc w:val="both"/>
        <w:rPr>
          <w:color w:val="auto"/>
          <w:kern w:val="2"/>
        </w:rPr>
      </w:pPr>
      <w:r>
        <w:rPr>
          <w:color w:val="auto"/>
          <w:kern w:val="2"/>
        </w:rPr>
        <w:t>（本页无正文，为《</w:t>
      </w:r>
      <w:r>
        <w:rPr>
          <w:rFonts w:hint="eastAsia"/>
          <w:color w:val="auto"/>
          <w:kern w:val="2"/>
        </w:rPr>
        <w:t>货物配送服务合同</w:t>
      </w:r>
      <w:r>
        <w:rPr>
          <w:color w:val="auto"/>
          <w:kern w:val="2"/>
        </w:rPr>
        <w:t>》签署页）</w:t>
      </w:r>
    </w:p>
    <w:p w14:paraId="468C7789">
      <w:pPr>
        <w:autoSpaceDE w:val="0"/>
        <w:autoSpaceDN w:val="0"/>
        <w:adjustRightInd w:val="0"/>
        <w:snapToGrid w:val="0"/>
        <w:spacing w:line="460" w:lineRule="exact"/>
        <w:rPr>
          <w:sz w:val="24"/>
          <w:szCs w:val="24"/>
        </w:rPr>
      </w:pPr>
    </w:p>
    <w:p w14:paraId="21E4AC72">
      <w:pPr>
        <w:autoSpaceDE w:val="0"/>
        <w:autoSpaceDN w:val="0"/>
        <w:adjustRightInd w:val="0"/>
        <w:snapToGrid w:val="0"/>
        <w:spacing w:line="460" w:lineRule="exact"/>
        <w:rPr>
          <w:sz w:val="24"/>
          <w:szCs w:val="24"/>
        </w:rPr>
      </w:pPr>
      <w:r>
        <w:rPr>
          <w:sz w:val="24"/>
          <w:szCs w:val="24"/>
        </w:rPr>
        <w:t>甲方（盖章）：</w:t>
      </w:r>
      <w:r>
        <w:rPr>
          <w:rFonts w:hint="eastAsia"/>
          <w:sz w:val="24"/>
          <w:szCs w:val="24"/>
        </w:rPr>
        <w:t>广州</w:t>
      </w:r>
      <w:r>
        <w:rPr>
          <w:sz w:val="24"/>
          <w:szCs w:val="24"/>
        </w:rPr>
        <w:t xml:space="preserve">致能冷链物流有限公司                 </w:t>
      </w:r>
    </w:p>
    <w:p w14:paraId="3932C22C">
      <w:pPr>
        <w:autoSpaceDE w:val="0"/>
        <w:autoSpaceDN w:val="0"/>
        <w:adjustRightInd w:val="0"/>
        <w:snapToGrid w:val="0"/>
        <w:spacing w:line="460" w:lineRule="exact"/>
        <w:rPr>
          <w:sz w:val="24"/>
          <w:szCs w:val="24"/>
        </w:rPr>
      </w:pPr>
      <w:r>
        <w:rPr>
          <w:sz w:val="24"/>
          <w:szCs w:val="24"/>
        </w:rPr>
        <w:t xml:space="preserve">授权代表：                     </w:t>
      </w:r>
    </w:p>
    <w:p w14:paraId="55B6FD1F">
      <w:pPr>
        <w:autoSpaceDE w:val="0"/>
        <w:autoSpaceDN w:val="0"/>
        <w:adjustRightInd w:val="0"/>
        <w:snapToGrid w:val="0"/>
        <w:spacing w:line="460" w:lineRule="exact"/>
        <w:rPr>
          <w:sz w:val="24"/>
          <w:szCs w:val="24"/>
        </w:rPr>
      </w:pPr>
      <w:r>
        <w:rPr>
          <w:sz w:val="24"/>
          <w:szCs w:val="24"/>
        </w:rPr>
        <w:t xml:space="preserve">日期：                         </w:t>
      </w:r>
    </w:p>
    <w:p w14:paraId="21543416">
      <w:pPr>
        <w:autoSpaceDE w:val="0"/>
        <w:autoSpaceDN w:val="0"/>
        <w:adjustRightInd w:val="0"/>
        <w:snapToGrid w:val="0"/>
        <w:spacing w:line="460" w:lineRule="exact"/>
        <w:rPr>
          <w:sz w:val="24"/>
          <w:szCs w:val="24"/>
        </w:rPr>
      </w:pPr>
    </w:p>
    <w:p w14:paraId="09A55518">
      <w:pPr>
        <w:autoSpaceDE w:val="0"/>
        <w:autoSpaceDN w:val="0"/>
        <w:adjustRightInd w:val="0"/>
        <w:snapToGrid w:val="0"/>
        <w:spacing w:line="460" w:lineRule="exact"/>
        <w:rPr>
          <w:sz w:val="24"/>
          <w:szCs w:val="24"/>
        </w:rPr>
      </w:pPr>
    </w:p>
    <w:p w14:paraId="182860EF">
      <w:pPr>
        <w:autoSpaceDE w:val="0"/>
        <w:autoSpaceDN w:val="0"/>
        <w:adjustRightInd w:val="0"/>
        <w:snapToGrid w:val="0"/>
        <w:spacing w:line="460" w:lineRule="exact"/>
        <w:rPr>
          <w:sz w:val="24"/>
          <w:szCs w:val="24"/>
        </w:rPr>
      </w:pPr>
    </w:p>
    <w:p w14:paraId="39863258">
      <w:pPr>
        <w:autoSpaceDE w:val="0"/>
        <w:autoSpaceDN w:val="0"/>
        <w:adjustRightInd w:val="0"/>
        <w:snapToGrid w:val="0"/>
        <w:spacing w:line="460" w:lineRule="exact"/>
        <w:rPr>
          <w:sz w:val="24"/>
          <w:szCs w:val="24"/>
        </w:rPr>
      </w:pPr>
      <w:r>
        <w:rPr>
          <w:sz w:val="24"/>
          <w:szCs w:val="24"/>
        </w:rPr>
        <w:t>乙方（盖章）：</w:t>
      </w:r>
    </w:p>
    <w:p w14:paraId="3256E191">
      <w:pPr>
        <w:autoSpaceDE w:val="0"/>
        <w:autoSpaceDN w:val="0"/>
        <w:adjustRightInd w:val="0"/>
        <w:snapToGrid w:val="0"/>
        <w:spacing w:line="460" w:lineRule="exact"/>
        <w:rPr>
          <w:sz w:val="24"/>
          <w:szCs w:val="24"/>
        </w:rPr>
      </w:pPr>
      <w:r>
        <w:rPr>
          <w:sz w:val="24"/>
          <w:szCs w:val="24"/>
        </w:rPr>
        <w:t>单位名称：</w:t>
      </w:r>
    </w:p>
    <w:p w14:paraId="66D72788">
      <w:pPr>
        <w:autoSpaceDE w:val="0"/>
        <w:autoSpaceDN w:val="0"/>
        <w:adjustRightInd w:val="0"/>
        <w:snapToGrid w:val="0"/>
        <w:spacing w:line="460" w:lineRule="exact"/>
        <w:rPr>
          <w:sz w:val="24"/>
          <w:szCs w:val="24"/>
        </w:rPr>
      </w:pPr>
      <w:r>
        <w:rPr>
          <w:sz w:val="24"/>
          <w:szCs w:val="24"/>
        </w:rPr>
        <w:t>授权代表：</w:t>
      </w:r>
    </w:p>
    <w:p w14:paraId="2A064BD2">
      <w:pPr>
        <w:autoSpaceDE w:val="0"/>
        <w:autoSpaceDN w:val="0"/>
        <w:adjustRightInd w:val="0"/>
        <w:snapToGrid w:val="0"/>
        <w:spacing w:line="460" w:lineRule="exact"/>
        <w:rPr>
          <w:sz w:val="24"/>
          <w:szCs w:val="24"/>
        </w:rPr>
      </w:pPr>
      <w:r>
        <w:rPr>
          <w:sz w:val="24"/>
          <w:szCs w:val="24"/>
        </w:rPr>
        <w:t>日期：</w:t>
      </w:r>
    </w:p>
    <w:p w14:paraId="0F02659C">
      <w:pPr>
        <w:tabs>
          <w:tab w:val="left" w:pos="7093"/>
        </w:tabs>
        <w:spacing w:line="460" w:lineRule="exact"/>
        <w:rPr>
          <w:rFonts w:asciiTheme="minorEastAsia" w:hAnsiTheme="minorEastAsia" w:eastAsiaTheme="minorEastAsia"/>
          <w:sz w:val="28"/>
          <w:szCs w:val="28"/>
        </w:rPr>
      </w:pPr>
    </w:p>
    <w:sectPr>
      <w:footerReference r:id="rId3" w:type="default"/>
      <w:type w:val="continuous"/>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733ED">
    <w:pPr>
      <w:pStyle w:val="5"/>
    </w:pPr>
    <w:r>
      <mc:AlternateContent>
        <mc:Choice Requires="wps">
          <w:drawing>
            <wp:anchor distT="0" distB="0" distL="114300" distR="114300" simplePos="0" relativeHeight="251659264" behindDoc="0" locked="0" layoutInCell="1" allowOverlap="1">
              <wp:simplePos x="0" y="0"/>
              <wp:positionH relativeFrom="margin">
                <wp:posOffset>2111375</wp:posOffset>
              </wp:positionH>
              <wp:positionV relativeFrom="paragraph">
                <wp:posOffset>-89535</wp:posOffset>
              </wp:positionV>
              <wp:extent cx="1306195" cy="1828800"/>
              <wp:effectExtent l="0" t="0" r="1905" b="0"/>
              <wp:wrapNone/>
              <wp:docPr id="2" name="文本框 2"/>
              <wp:cNvGraphicFramePr/>
              <a:graphic xmlns:a="http://schemas.openxmlformats.org/drawingml/2006/main">
                <a:graphicData uri="http://schemas.microsoft.com/office/word/2010/wordprocessingShape">
                  <wps:wsp>
                    <wps:cNvSpPr txBox="1"/>
                    <wps:spPr>
                      <a:xfrm>
                        <a:off x="0" y="0"/>
                        <a:ext cx="1306285" cy="1828800"/>
                      </a:xfrm>
                      <a:prstGeom prst="rect">
                        <a:avLst/>
                      </a:prstGeom>
                      <a:noFill/>
                      <a:ln w="6350">
                        <a:noFill/>
                      </a:ln>
                      <a:effectLst/>
                    </wps:spPr>
                    <wps:txbx>
                      <w:txbxContent>
                        <w:p w14:paraId="51747499">
                          <w:pPr>
                            <w:pStyle w:val="5"/>
                            <w:rPr>
                              <w:rFonts w:eastAsiaTheme="minorEastAsia"/>
                              <w:sz w:val="21"/>
                            </w:rPr>
                          </w:pPr>
                          <w:r>
                            <w:rPr>
                              <w:rFonts w:eastAsiaTheme="minorEastAsia"/>
                              <w:sz w:val="21"/>
                            </w:rPr>
                            <w:t xml:space="preserve">第 </w:t>
                          </w:r>
                          <w:r>
                            <w:rPr>
                              <w:rFonts w:eastAsiaTheme="minorEastAsia"/>
                              <w:sz w:val="21"/>
                            </w:rPr>
                            <w:fldChar w:fldCharType="begin"/>
                          </w:r>
                          <w:r>
                            <w:rPr>
                              <w:rFonts w:eastAsiaTheme="minorEastAsia"/>
                              <w:sz w:val="21"/>
                            </w:rPr>
                            <w:instrText xml:space="preserve"> PAGE  \* MERGEFORMAT </w:instrText>
                          </w:r>
                          <w:r>
                            <w:rPr>
                              <w:rFonts w:eastAsiaTheme="minorEastAsia"/>
                              <w:sz w:val="21"/>
                            </w:rPr>
                            <w:fldChar w:fldCharType="separate"/>
                          </w:r>
                          <w:r>
                            <w:rPr>
                              <w:rFonts w:eastAsiaTheme="minorEastAsia"/>
                              <w:sz w:val="21"/>
                            </w:rPr>
                            <w:t>1</w:t>
                          </w:r>
                          <w:r>
                            <w:rPr>
                              <w:rFonts w:eastAsiaTheme="minorEastAsia"/>
                              <w:sz w:val="21"/>
                            </w:rPr>
                            <w:fldChar w:fldCharType="end"/>
                          </w:r>
                          <w:r>
                            <w:rPr>
                              <w:rFonts w:eastAsiaTheme="minorEastAsia"/>
                              <w:sz w:val="21"/>
                            </w:rPr>
                            <w:t xml:space="preserve"> 页 共 </w:t>
                          </w:r>
                          <w:r>
                            <w:rPr>
                              <w:rFonts w:eastAsiaTheme="minorEastAsia"/>
                              <w:sz w:val="21"/>
                            </w:rPr>
                            <w:fldChar w:fldCharType="begin"/>
                          </w:r>
                          <w:r>
                            <w:rPr>
                              <w:rFonts w:eastAsiaTheme="minorEastAsia"/>
                              <w:sz w:val="21"/>
                            </w:rPr>
                            <w:instrText xml:space="preserve"> NUMPAGES  \* MERGEFORMAT </w:instrText>
                          </w:r>
                          <w:r>
                            <w:rPr>
                              <w:rFonts w:eastAsiaTheme="minorEastAsia"/>
                              <w:sz w:val="21"/>
                            </w:rPr>
                            <w:fldChar w:fldCharType="separate"/>
                          </w:r>
                          <w:r>
                            <w:rPr>
                              <w:rFonts w:eastAsiaTheme="minorEastAsia"/>
                              <w:sz w:val="21"/>
                            </w:rPr>
                            <w:t>21</w:t>
                          </w:r>
                          <w:r>
                            <w:rPr>
                              <w:rFonts w:eastAsiaTheme="minorEastAsia"/>
                              <w:sz w:val="21"/>
                            </w:rPr>
                            <w:fldChar w:fldCharType="end"/>
                          </w:r>
                          <w:r>
                            <w:rPr>
                              <w:rFonts w:eastAsiaTheme="minorEastAsia"/>
                              <w:sz w:val="21"/>
                            </w:rP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66.25pt;margin-top:-7.05pt;height:144pt;width:102.85pt;mso-position-horizontal-relative:margin;z-index:251659264;mso-width-relative:page;mso-height-relative:page;" filled="f" stroked="f" coordsize="21600,21600" o:gfxdata="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UCq17aAAAACwEAAA8AAAAAAAAAAQAgAAAAIgAAAGRycy9k&#10;b3ducmV2LnhtbFBLAQIUABQAAAAIAIdO4kC81+gROQIAAGUEAAAOAAAAAAAAAAEAIAAAACkBAABk&#10;cnMvZTJvRG9jLnhtbFBLBQYAAAAABgAGAFkBAADUBQAAAAA=&#10;">
              <v:fill on="f" focussize="0,0"/>
              <v:stroke on="f" weight="0.5pt"/>
              <v:imagedata o:title=""/>
              <o:lock v:ext="edit" aspectratio="f"/>
              <v:textbox inset="0mm,0mm,0mm,0mm" style="mso-fit-shape-to-text:t;">
                <w:txbxContent>
                  <w:p w14:paraId="51747499">
                    <w:pPr>
                      <w:pStyle w:val="5"/>
                      <w:rPr>
                        <w:rFonts w:eastAsiaTheme="minorEastAsia"/>
                        <w:sz w:val="21"/>
                      </w:rPr>
                    </w:pPr>
                    <w:r>
                      <w:rPr>
                        <w:rFonts w:eastAsiaTheme="minorEastAsia"/>
                        <w:sz w:val="21"/>
                      </w:rPr>
                      <w:t xml:space="preserve">第 </w:t>
                    </w:r>
                    <w:r>
                      <w:rPr>
                        <w:rFonts w:eastAsiaTheme="minorEastAsia"/>
                        <w:sz w:val="21"/>
                      </w:rPr>
                      <w:fldChar w:fldCharType="begin"/>
                    </w:r>
                    <w:r>
                      <w:rPr>
                        <w:rFonts w:eastAsiaTheme="minorEastAsia"/>
                        <w:sz w:val="21"/>
                      </w:rPr>
                      <w:instrText xml:space="preserve"> PAGE  \* MERGEFORMAT </w:instrText>
                    </w:r>
                    <w:r>
                      <w:rPr>
                        <w:rFonts w:eastAsiaTheme="minorEastAsia"/>
                        <w:sz w:val="21"/>
                      </w:rPr>
                      <w:fldChar w:fldCharType="separate"/>
                    </w:r>
                    <w:r>
                      <w:rPr>
                        <w:rFonts w:eastAsiaTheme="minorEastAsia"/>
                        <w:sz w:val="21"/>
                      </w:rPr>
                      <w:t>1</w:t>
                    </w:r>
                    <w:r>
                      <w:rPr>
                        <w:rFonts w:eastAsiaTheme="minorEastAsia"/>
                        <w:sz w:val="21"/>
                      </w:rPr>
                      <w:fldChar w:fldCharType="end"/>
                    </w:r>
                    <w:r>
                      <w:rPr>
                        <w:rFonts w:eastAsiaTheme="minorEastAsia"/>
                        <w:sz w:val="21"/>
                      </w:rPr>
                      <w:t xml:space="preserve"> 页 共 </w:t>
                    </w:r>
                    <w:r>
                      <w:rPr>
                        <w:rFonts w:eastAsiaTheme="minorEastAsia"/>
                        <w:sz w:val="21"/>
                      </w:rPr>
                      <w:fldChar w:fldCharType="begin"/>
                    </w:r>
                    <w:r>
                      <w:rPr>
                        <w:rFonts w:eastAsiaTheme="minorEastAsia"/>
                        <w:sz w:val="21"/>
                      </w:rPr>
                      <w:instrText xml:space="preserve"> NUMPAGES  \* MERGEFORMAT </w:instrText>
                    </w:r>
                    <w:r>
                      <w:rPr>
                        <w:rFonts w:eastAsiaTheme="minorEastAsia"/>
                        <w:sz w:val="21"/>
                      </w:rPr>
                      <w:fldChar w:fldCharType="separate"/>
                    </w:r>
                    <w:r>
                      <w:rPr>
                        <w:rFonts w:eastAsiaTheme="minorEastAsia"/>
                        <w:sz w:val="21"/>
                      </w:rPr>
                      <w:t>21</w:t>
                    </w:r>
                    <w:r>
                      <w:rPr>
                        <w:rFonts w:eastAsiaTheme="minorEastAsia"/>
                        <w:sz w:val="21"/>
                      </w:rPr>
                      <w:fldChar w:fldCharType="end"/>
                    </w:r>
                    <w:r>
                      <w:rPr>
                        <w:rFonts w:eastAsiaTheme="minorEastAsia"/>
                        <w:sz w:val="21"/>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hZWJhZWM1ZGVjZDM2ZDVlZWNlMWIwYzEyZGQxNDkifQ=="/>
  </w:docVars>
  <w:rsids>
    <w:rsidRoot w:val="00693C63"/>
    <w:rsid w:val="00000AD3"/>
    <w:rsid w:val="00001DAC"/>
    <w:rsid w:val="00007F2D"/>
    <w:rsid w:val="00020397"/>
    <w:rsid w:val="000230CF"/>
    <w:rsid w:val="00025F7B"/>
    <w:rsid w:val="000313E3"/>
    <w:rsid w:val="00033CD2"/>
    <w:rsid w:val="0003591D"/>
    <w:rsid w:val="000462BA"/>
    <w:rsid w:val="000474FA"/>
    <w:rsid w:val="000530B7"/>
    <w:rsid w:val="0005743D"/>
    <w:rsid w:val="00064177"/>
    <w:rsid w:val="000652ED"/>
    <w:rsid w:val="00066A0C"/>
    <w:rsid w:val="00075237"/>
    <w:rsid w:val="00077C9B"/>
    <w:rsid w:val="00082895"/>
    <w:rsid w:val="00085AA2"/>
    <w:rsid w:val="0008683F"/>
    <w:rsid w:val="00090605"/>
    <w:rsid w:val="00093827"/>
    <w:rsid w:val="00095BB3"/>
    <w:rsid w:val="000A6969"/>
    <w:rsid w:val="000B0AE9"/>
    <w:rsid w:val="000B16DF"/>
    <w:rsid w:val="000B440A"/>
    <w:rsid w:val="000B584F"/>
    <w:rsid w:val="000B6FBE"/>
    <w:rsid w:val="000B77CA"/>
    <w:rsid w:val="000C7F6D"/>
    <w:rsid w:val="000D7C2D"/>
    <w:rsid w:val="000F1CB2"/>
    <w:rsid w:val="000F2BF8"/>
    <w:rsid w:val="000F71B8"/>
    <w:rsid w:val="00116E01"/>
    <w:rsid w:val="0012151D"/>
    <w:rsid w:val="00121A2B"/>
    <w:rsid w:val="00121D60"/>
    <w:rsid w:val="001265D9"/>
    <w:rsid w:val="0013599B"/>
    <w:rsid w:val="00137101"/>
    <w:rsid w:val="00137875"/>
    <w:rsid w:val="00143FFD"/>
    <w:rsid w:val="00144BE7"/>
    <w:rsid w:val="00150116"/>
    <w:rsid w:val="00152278"/>
    <w:rsid w:val="00152958"/>
    <w:rsid w:val="00153394"/>
    <w:rsid w:val="00164179"/>
    <w:rsid w:val="001850F1"/>
    <w:rsid w:val="001A1457"/>
    <w:rsid w:val="001A32CE"/>
    <w:rsid w:val="001A5098"/>
    <w:rsid w:val="001A5C70"/>
    <w:rsid w:val="001A7E37"/>
    <w:rsid w:val="001B722E"/>
    <w:rsid w:val="001C319F"/>
    <w:rsid w:val="001C3748"/>
    <w:rsid w:val="001D3C96"/>
    <w:rsid w:val="001D58B4"/>
    <w:rsid w:val="001F13B3"/>
    <w:rsid w:val="0023585B"/>
    <w:rsid w:val="00243C9E"/>
    <w:rsid w:val="00250977"/>
    <w:rsid w:val="002509D3"/>
    <w:rsid w:val="002547F6"/>
    <w:rsid w:val="00256BC3"/>
    <w:rsid w:val="00261FD7"/>
    <w:rsid w:val="00265D22"/>
    <w:rsid w:val="00284724"/>
    <w:rsid w:val="00284B06"/>
    <w:rsid w:val="00284B60"/>
    <w:rsid w:val="00285F30"/>
    <w:rsid w:val="002867B1"/>
    <w:rsid w:val="002910B9"/>
    <w:rsid w:val="0029202C"/>
    <w:rsid w:val="002A2A89"/>
    <w:rsid w:val="002A7504"/>
    <w:rsid w:val="002B0C16"/>
    <w:rsid w:val="002B6F88"/>
    <w:rsid w:val="002C1F67"/>
    <w:rsid w:val="002D3C58"/>
    <w:rsid w:val="002D58CB"/>
    <w:rsid w:val="002D7BFC"/>
    <w:rsid w:val="002E06DF"/>
    <w:rsid w:val="002E40FB"/>
    <w:rsid w:val="002E474A"/>
    <w:rsid w:val="002F3E8D"/>
    <w:rsid w:val="002F78B4"/>
    <w:rsid w:val="00320338"/>
    <w:rsid w:val="00326A4B"/>
    <w:rsid w:val="00332A69"/>
    <w:rsid w:val="00334A37"/>
    <w:rsid w:val="00344AF9"/>
    <w:rsid w:val="003461C6"/>
    <w:rsid w:val="00346EE4"/>
    <w:rsid w:val="003555D4"/>
    <w:rsid w:val="00360BFA"/>
    <w:rsid w:val="003656F7"/>
    <w:rsid w:val="0037032C"/>
    <w:rsid w:val="0037046E"/>
    <w:rsid w:val="003857E3"/>
    <w:rsid w:val="00390B70"/>
    <w:rsid w:val="00395BD7"/>
    <w:rsid w:val="00397059"/>
    <w:rsid w:val="003A3319"/>
    <w:rsid w:val="003A39E9"/>
    <w:rsid w:val="003A4433"/>
    <w:rsid w:val="003A641E"/>
    <w:rsid w:val="003B62CA"/>
    <w:rsid w:val="003B6646"/>
    <w:rsid w:val="003C19A4"/>
    <w:rsid w:val="003C19FE"/>
    <w:rsid w:val="003C4350"/>
    <w:rsid w:val="003D285F"/>
    <w:rsid w:val="003D29BD"/>
    <w:rsid w:val="003D3A02"/>
    <w:rsid w:val="003D7017"/>
    <w:rsid w:val="003E3AEF"/>
    <w:rsid w:val="003E54E7"/>
    <w:rsid w:val="003E7DCF"/>
    <w:rsid w:val="003F7B26"/>
    <w:rsid w:val="004107BC"/>
    <w:rsid w:val="00412057"/>
    <w:rsid w:val="004164F4"/>
    <w:rsid w:val="00416C22"/>
    <w:rsid w:val="0042303C"/>
    <w:rsid w:val="00424BE6"/>
    <w:rsid w:val="00427485"/>
    <w:rsid w:val="0044291F"/>
    <w:rsid w:val="00443D91"/>
    <w:rsid w:val="0044613A"/>
    <w:rsid w:val="00450F51"/>
    <w:rsid w:val="00452286"/>
    <w:rsid w:val="004524AE"/>
    <w:rsid w:val="00461BC9"/>
    <w:rsid w:val="0046728A"/>
    <w:rsid w:val="004815CB"/>
    <w:rsid w:val="00487C59"/>
    <w:rsid w:val="00490336"/>
    <w:rsid w:val="00490F9D"/>
    <w:rsid w:val="00492A7B"/>
    <w:rsid w:val="0049324F"/>
    <w:rsid w:val="004A3139"/>
    <w:rsid w:val="004A4D79"/>
    <w:rsid w:val="004B18D0"/>
    <w:rsid w:val="004B2E23"/>
    <w:rsid w:val="004C05B9"/>
    <w:rsid w:val="004C1350"/>
    <w:rsid w:val="004C2AA5"/>
    <w:rsid w:val="004C35F9"/>
    <w:rsid w:val="004C5D8F"/>
    <w:rsid w:val="004D1FCF"/>
    <w:rsid w:val="004D22B5"/>
    <w:rsid w:val="004D7D06"/>
    <w:rsid w:val="004E1B99"/>
    <w:rsid w:val="004E3A89"/>
    <w:rsid w:val="004E3B18"/>
    <w:rsid w:val="004E7924"/>
    <w:rsid w:val="004F2593"/>
    <w:rsid w:val="004F3FFD"/>
    <w:rsid w:val="004F7415"/>
    <w:rsid w:val="00507B6F"/>
    <w:rsid w:val="00512758"/>
    <w:rsid w:val="00516CB9"/>
    <w:rsid w:val="00524731"/>
    <w:rsid w:val="00527C6D"/>
    <w:rsid w:val="0053088B"/>
    <w:rsid w:val="00530F9E"/>
    <w:rsid w:val="005406FA"/>
    <w:rsid w:val="00543635"/>
    <w:rsid w:val="00543D81"/>
    <w:rsid w:val="00551A24"/>
    <w:rsid w:val="00553825"/>
    <w:rsid w:val="0055780A"/>
    <w:rsid w:val="005601C4"/>
    <w:rsid w:val="005649D9"/>
    <w:rsid w:val="0056691F"/>
    <w:rsid w:val="00576255"/>
    <w:rsid w:val="005773DE"/>
    <w:rsid w:val="00577F1C"/>
    <w:rsid w:val="00580A4E"/>
    <w:rsid w:val="00581BCD"/>
    <w:rsid w:val="00584BD6"/>
    <w:rsid w:val="00584D2C"/>
    <w:rsid w:val="005A192D"/>
    <w:rsid w:val="005B192E"/>
    <w:rsid w:val="005B1EDA"/>
    <w:rsid w:val="005B4093"/>
    <w:rsid w:val="005B5174"/>
    <w:rsid w:val="005B7A2C"/>
    <w:rsid w:val="005C05A7"/>
    <w:rsid w:val="005C176B"/>
    <w:rsid w:val="005C3D34"/>
    <w:rsid w:val="005C43DE"/>
    <w:rsid w:val="005D441A"/>
    <w:rsid w:val="005E2B18"/>
    <w:rsid w:val="005E3378"/>
    <w:rsid w:val="005E558F"/>
    <w:rsid w:val="005F00A0"/>
    <w:rsid w:val="00617859"/>
    <w:rsid w:val="006205CE"/>
    <w:rsid w:val="00630203"/>
    <w:rsid w:val="00636F8B"/>
    <w:rsid w:val="00640432"/>
    <w:rsid w:val="00641A80"/>
    <w:rsid w:val="00645040"/>
    <w:rsid w:val="006467A1"/>
    <w:rsid w:val="006508A5"/>
    <w:rsid w:val="00656363"/>
    <w:rsid w:val="0067436A"/>
    <w:rsid w:val="00674EC2"/>
    <w:rsid w:val="00675FE3"/>
    <w:rsid w:val="00693C63"/>
    <w:rsid w:val="00696B94"/>
    <w:rsid w:val="006B0716"/>
    <w:rsid w:val="006C0628"/>
    <w:rsid w:val="006D0B3B"/>
    <w:rsid w:val="006D386E"/>
    <w:rsid w:val="006D5555"/>
    <w:rsid w:val="006D637E"/>
    <w:rsid w:val="006E1D6E"/>
    <w:rsid w:val="006E5E21"/>
    <w:rsid w:val="006F0593"/>
    <w:rsid w:val="0070550A"/>
    <w:rsid w:val="0070670B"/>
    <w:rsid w:val="00711081"/>
    <w:rsid w:val="00711AAE"/>
    <w:rsid w:val="00715CA1"/>
    <w:rsid w:val="00716899"/>
    <w:rsid w:val="00732113"/>
    <w:rsid w:val="007335CE"/>
    <w:rsid w:val="0073380E"/>
    <w:rsid w:val="00736B54"/>
    <w:rsid w:val="00737C28"/>
    <w:rsid w:val="007416F9"/>
    <w:rsid w:val="0074194B"/>
    <w:rsid w:val="00741FEF"/>
    <w:rsid w:val="00742F13"/>
    <w:rsid w:val="00751578"/>
    <w:rsid w:val="0076765A"/>
    <w:rsid w:val="007678DD"/>
    <w:rsid w:val="00767A38"/>
    <w:rsid w:val="00770966"/>
    <w:rsid w:val="007730AE"/>
    <w:rsid w:val="0078641E"/>
    <w:rsid w:val="00787DA8"/>
    <w:rsid w:val="00796B25"/>
    <w:rsid w:val="007A2E88"/>
    <w:rsid w:val="007B2309"/>
    <w:rsid w:val="007B6BCA"/>
    <w:rsid w:val="007C41BB"/>
    <w:rsid w:val="007C56B5"/>
    <w:rsid w:val="007D68A6"/>
    <w:rsid w:val="007E114A"/>
    <w:rsid w:val="007F1F5C"/>
    <w:rsid w:val="007F6035"/>
    <w:rsid w:val="007F6BC3"/>
    <w:rsid w:val="0080533A"/>
    <w:rsid w:val="0081151A"/>
    <w:rsid w:val="00812355"/>
    <w:rsid w:val="00813E4C"/>
    <w:rsid w:val="008324C5"/>
    <w:rsid w:val="00833DB6"/>
    <w:rsid w:val="00846B6F"/>
    <w:rsid w:val="00860E10"/>
    <w:rsid w:val="008614A2"/>
    <w:rsid w:val="00864BD3"/>
    <w:rsid w:val="00866528"/>
    <w:rsid w:val="008732A6"/>
    <w:rsid w:val="0087799D"/>
    <w:rsid w:val="00877A02"/>
    <w:rsid w:val="00877B83"/>
    <w:rsid w:val="008847C9"/>
    <w:rsid w:val="008866BE"/>
    <w:rsid w:val="008905FA"/>
    <w:rsid w:val="0089765C"/>
    <w:rsid w:val="008C04E2"/>
    <w:rsid w:val="008C3775"/>
    <w:rsid w:val="008D37AC"/>
    <w:rsid w:val="008D72BF"/>
    <w:rsid w:val="008F1473"/>
    <w:rsid w:val="008F1B1C"/>
    <w:rsid w:val="008F35F8"/>
    <w:rsid w:val="008F7753"/>
    <w:rsid w:val="009028CC"/>
    <w:rsid w:val="009276DB"/>
    <w:rsid w:val="00940F2F"/>
    <w:rsid w:val="00942599"/>
    <w:rsid w:val="00963325"/>
    <w:rsid w:val="00965D00"/>
    <w:rsid w:val="00973563"/>
    <w:rsid w:val="0097361E"/>
    <w:rsid w:val="00974294"/>
    <w:rsid w:val="00975423"/>
    <w:rsid w:val="009779CA"/>
    <w:rsid w:val="0098004C"/>
    <w:rsid w:val="00994A9F"/>
    <w:rsid w:val="00997D92"/>
    <w:rsid w:val="009A318F"/>
    <w:rsid w:val="009A59A1"/>
    <w:rsid w:val="009A7935"/>
    <w:rsid w:val="009C7F4C"/>
    <w:rsid w:val="009D2086"/>
    <w:rsid w:val="009D49DE"/>
    <w:rsid w:val="009D5A1C"/>
    <w:rsid w:val="009E3850"/>
    <w:rsid w:val="009F7A6B"/>
    <w:rsid w:val="00A02C6F"/>
    <w:rsid w:val="00A04450"/>
    <w:rsid w:val="00A0639B"/>
    <w:rsid w:val="00A125A2"/>
    <w:rsid w:val="00A129C4"/>
    <w:rsid w:val="00A27806"/>
    <w:rsid w:val="00A43325"/>
    <w:rsid w:val="00A50D96"/>
    <w:rsid w:val="00A51FF7"/>
    <w:rsid w:val="00A538DD"/>
    <w:rsid w:val="00A53DAF"/>
    <w:rsid w:val="00A5723B"/>
    <w:rsid w:val="00A6112D"/>
    <w:rsid w:val="00A62F17"/>
    <w:rsid w:val="00A721E3"/>
    <w:rsid w:val="00A72515"/>
    <w:rsid w:val="00A75D7F"/>
    <w:rsid w:val="00A80DC8"/>
    <w:rsid w:val="00A84EF1"/>
    <w:rsid w:val="00A87A5B"/>
    <w:rsid w:val="00A90611"/>
    <w:rsid w:val="00A96254"/>
    <w:rsid w:val="00A972D6"/>
    <w:rsid w:val="00AA092D"/>
    <w:rsid w:val="00AA6EB8"/>
    <w:rsid w:val="00AA7D9D"/>
    <w:rsid w:val="00AC0B8D"/>
    <w:rsid w:val="00AC7281"/>
    <w:rsid w:val="00AC7AEF"/>
    <w:rsid w:val="00AD5809"/>
    <w:rsid w:val="00AD5D04"/>
    <w:rsid w:val="00AE51C7"/>
    <w:rsid w:val="00AF1361"/>
    <w:rsid w:val="00AF33CF"/>
    <w:rsid w:val="00B04336"/>
    <w:rsid w:val="00B04D76"/>
    <w:rsid w:val="00B05B35"/>
    <w:rsid w:val="00B11FFA"/>
    <w:rsid w:val="00B1230C"/>
    <w:rsid w:val="00B21650"/>
    <w:rsid w:val="00B23A25"/>
    <w:rsid w:val="00B2535D"/>
    <w:rsid w:val="00B326E2"/>
    <w:rsid w:val="00B32B50"/>
    <w:rsid w:val="00B42F51"/>
    <w:rsid w:val="00B442E5"/>
    <w:rsid w:val="00B465FA"/>
    <w:rsid w:val="00B467BA"/>
    <w:rsid w:val="00B51AE5"/>
    <w:rsid w:val="00B62129"/>
    <w:rsid w:val="00B635D0"/>
    <w:rsid w:val="00B7372B"/>
    <w:rsid w:val="00B74ECE"/>
    <w:rsid w:val="00B8215A"/>
    <w:rsid w:val="00B82535"/>
    <w:rsid w:val="00B82773"/>
    <w:rsid w:val="00B82BEF"/>
    <w:rsid w:val="00B85443"/>
    <w:rsid w:val="00B9040E"/>
    <w:rsid w:val="00BA30C6"/>
    <w:rsid w:val="00BB4B0C"/>
    <w:rsid w:val="00BC0064"/>
    <w:rsid w:val="00BC45A5"/>
    <w:rsid w:val="00BC7CF5"/>
    <w:rsid w:val="00BE7B0B"/>
    <w:rsid w:val="00BF2163"/>
    <w:rsid w:val="00C01CE1"/>
    <w:rsid w:val="00C079ED"/>
    <w:rsid w:val="00C124F5"/>
    <w:rsid w:val="00C16BFD"/>
    <w:rsid w:val="00C20076"/>
    <w:rsid w:val="00C2179A"/>
    <w:rsid w:val="00C21F1F"/>
    <w:rsid w:val="00C23FB6"/>
    <w:rsid w:val="00C23FDC"/>
    <w:rsid w:val="00C242B2"/>
    <w:rsid w:val="00C4451F"/>
    <w:rsid w:val="00C50DF1"/>
    <w:rsid w:val="00C553A4"/>
    <w:rsid w:val="00C72EC1"/>
    <w:rsid w:val="00C77E19"/>
    <w:rsid w:val="00C80ADD"/>
    <w:rsid w:val="00C81500"/>
    <w:rsid w:val="00C82852"/>
    <w:rsid w:val="00C8461C"/>
    <w:rsid w:val="00C8545B"/>
    <w:rsid w:val="00C87313"/>
    <w:rsid w:val="00CA0BA4"/>
    <w:rsid w:val="00CA4EF7"/>
    <w:rsid w:val="00CA6130"/>
    <w:rsid w:val="00CA6546"/>
    <w:rsid w:val="00CA67B4"/>
    <w:rsid w:val="00CA6E8F"/>
    <w:rsid w:val="00CB1628"/>
    <w:rsid w:val="00CC2E6E"/>
    <w:rsid w:val="00CC6722"/>
    <w:rsid w:val="00CC6F97"/>
    <w:rsid w:val="00CD0275"/>
    <w:rsid w:val="00CD205A"/>
    <w:rsid w:val="00CD4951"/>
    <w:rsid w:val="00CD61F4"/>
    <w:rsid w:val="00CE020C"/>
    <w:rsid w:val="00CE55C6"/>
    <w:rsid w:val="00CE6E99"/>
    <w:rsid w:val="00CE6F91"/>
    <w:rsid w:val="00D12A65"/>
    <w:rsid w:val="00D1317F"/>
    <w:rsid w:val="00D21DF4"/>
    <w:rsid w:val="00D23CD1"/>
    <w:rsid w:val="00D244F1"/>
    <w:rsid w:val="00D41644"/>
    <w:rsid w:val="00D54650"/>
    <w:rsid w:val="00D60FB6"/>
    <w:rsid w:val="00D6704B"/>
    <w:rsid w:val="00D72BB4"/>
    <w:rsid w:val="00D74F06"/>
    <w:rsid w:val="00D75425"/>
    <w:rsid w:val="00D755DD"/>
    <w:rsid w:val="00D82688"/>
    <w:rsid w:val="00D90FB1"/>
    <w:rsid w:val="00D920AF"/>
    <w:rsid w:val="00D923E1"/>
    <w:rsid w:val="00D93C73"/>
    <w:rsid w:val="00DA2BCE"/>
    <w:rsid w:val="00DA4AB0"/>
    <w:rsid w:val="00DA5217"/>
    <w:rsid w:val="00DA7CEA"/>
    <w:rsid w:val="00DB5E8C"/>
    <w:rsid w:val="00DB7855"/>
    <w:rsid w:val="00DB7DE9"/>
    <w:rsid w:val="00DC35A6"/>
    <w:rsid w:val="00DC68D4"/>
    <w:rsid w:val="00DD3CDD"/>
    <w:rsid w:val="00DE0606"/>
    <w:rsid w:val="00DE70F5"/>
    <w:rsid w:val="00DE7436"/>
    <w:rsid w:val="00DF4D45"/>
    <w:rsid w:val="00E01AD9"/>
    <w:rsid w:val="00E02994"/>
    <w:rsid w:val="00E03140"/>
    <w:rsid w:val="00E04AC4"/>
    <w:rsid w:val="00E1234E"/>
    <w:rsid w:val="00E21017"/>
    <w:rsid w:val="00E235D9"/>
    <w:rsid w:val="00E26C06"/>
    <w:rsid w:val="00E30D29"/>
    <w:rsid w:val="00E3270D"/>
    <w:rsid w:val="00E37F87"/>
    <w:rsid w:val="00E44D12"/>
    <w:rsid w:val="00E46E1C"/>
    <w:rsid w:val="00E553B3"/>
    <w:rsid w:val="00E60150"/>
    <w:rsid w:val="00E61C83"/>
    <w:rsid w:val="00E62C19"/>
    <w:rsid w:val="00E66610"/>
    <w:rsid w:val="00E67ACD"/>
    <w:rsid w:val="00E759F0"/>
    <w:rsid w:val="00E86B8A"/>
    <w:rsid w:val="00E91823"/>
    <w:rsid w:val="00E938A2"/>
    <w:rsid w:val="00EA416C"/>
    <w:rsid w:val="00EB2BFC"/>
    <w:rsid w:val="00EC0E75"/>
    <w:rsid w:val="00EC74B5"/>
    <w:rsid w:val="00EC76B7"/>
    <w:rsid w:val="00EC77E7"/>
    <w:rsid w:val="00EC7DA5"/>
    <w:rsid w:val="00ED2423"/>
    <w:rsid w:val="00EE3E3C"/>
    <w:rsid w:val="00EE550A"/>
    <w:rsid w:val="00EF261E"/>
    <w:rsid w:val="00F0646B"/>
    <w:rsid w:val="00F10682"/>
    <w:rsid w:val="00F11966"/>
    <w:rsid w:val="00F11E39"/>
    <w:rsid w:val="00F21FA5"/>
    <w:rsid w:val="00F22F83"/>
    <w:rsid w:val="00F24F60"/>
    <w:rsid w:val="00F2791C"/>
    <w:rsid w:val="00F31CB4"/>
    <w:rsid w:val="00F33D41"/>
    <w:rsid w:val="00F37400"/>
    <w:rsid w:val="00F44FDC"/>
    <w:rsid w:val="00F460DF"/>
    <w:rsid w:val="00F601B7"/>
    <w:rsid w:val="00F60AE2"/>
    <w:rsid w:val="00F60FCA"/>
    <w:rsid w:val="00F668F4"/>
    <w:rsid w:val="00F754D2"/>
    <w:rsid w:val="00F82DF9"/>
    <w:rsid w:val="00F85877"/>
    <w:rsid w:val="00F93551"/>
    <w:rsid w:val="00F946ED"/>
    <w:rsid w:val="00F977DF"/>
    <w:rsid w:val="00FA03C6"/>
    <w:rsid w:val="00FA44BB"/>
    <w:rsid w:val="00FA66AF"/>
    <w:rsid w:val="00FA7918"/>
    <w:rsid w:val="00FB5826"/>
    <w:rsid w:val="00FC711D"/>
    <w:rsid w:val="00FD2902"/>
    <w:rsid w:val="00FE2BEC"/>
    <w:rsid w:val="00FE3C46"/>
    <w:rsid w:val="00FE7F1B"/>
    <w:rsid w:val="00FF2EEB"/>
    <w:rsid w:val="014337F8"/>
    <w:rsid w:val="021F6013"/>
    <w:rsid w:val="0581250B"/>
    <w:rsid w:val="0BC67C71"/>
    <w:rsid w:val="0D463716"/>
    <w:rsid w:val="0FA66633"/>
    <w:rsid w:val="104F2324"/>
    <w:rsid w:val="113819D4"/>
    <w:rsid w:val="1424395D"/>
    <w:rsid w:val="15FC50B8"/>
    <w:rsid w:val="19E27BFB"/>
    <w:rsid w:val="20844A6D"/>
    <w:rsid w:val="25C805EC"/>
    <w:rsid w:val="29B5369F"/>
    <w:rsid w:val="2C1D20BC"/>
    <w:rsid w:val="30D52A64"/>
    <w:rsid w:val="31650116"/>
    <w:rsid w:val="335371A8"/>
    <w:rsid w:val="3B6B0E79"/>
    <w:rsid w:val="400C2391"/>
    <w:rsid w:val="408A4B4D"/>
    <w:rsid w:val="436D7256"/>
    <w:rsid w:val="451900C5"/>
    <w:rsid w:val="47D6229D"/>
    <w:rsid w:val="4A80318F"/>
    <w:rsid w:val="4B833ECF"/>
    <w:rsid w:val="4D331F40"/>
    <w:rsid w:val="53634342"/>
    <w:rsid w:val="57CC69E5"/>
    <w:rsid w:val="59A877AA"/>
    <w:rsid w:val="5C207B33"/>
    <w:rsid w:val="5D4D12B6"/>
    <w:rsid w:val="5D6E52AA"/>
    <w:rsid w:val="5FAA2411"/>
    <w:rsid w:val="601B7D81"/>
    <w:rsid w:val="60B43F41"/>
    <w:rsid w:val="63DF4D85"/>
    <w:rsid w:val="650A5824"/>
    <w:rsid w:val="660B3602"/>
    <w:rsid w:val="6693376A"/>
    <w:rsid w:val="67191676"/>
    <w:rsid w:val="692D4EA9"/>
    <w:rsid w:val="6F4831D1"/>
    <w:rsid w:val="716B31A7"/>
    <w:rsid w:val="71EA0570"/>
    <w:rsid w:val="72281098"/>
    <w:rsid w:val="74624289"/>
    <w:rsid w:val="7A013357"/>
    <w:rsid w:val="7C923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Date"/>
    <w:basedOn w:val="1"/>
    <w:next w:val="1"/>
    <w:link w:val="16"/>
    <w:autoRedefine/>
    <w:semiHidden/>
    <w:unhideWhenUsed/>
    <w:qFormat/>
    <w:uiPriority w:val="99"/>
    <w:pPr>
      <w:ind w:left="100" w:leftChars="2500"/>
    </w:pPr>
  </w:style>
  <w:style w:type="paragraph" w:styleId="4">
    <w:name w:val="Balloon Text"/>
    <w:basedOn w:val="1"/>
    <w:link w:val="13"/>
    <w:autoRedefine/>
    <w:semiHidden/>
    <w:unhideWhenUsed/>
    <w:qFormat/>
    <w:uiPriority w:val="99"/>
    <w:rPr>
      <w:sz w:val="18"/>
      <w:szCs w:val="18"/>
    </w:rPr>
  </w:style>
  <w:style w:type="paragraph" w:styleId="5">
    <w:name w:val="footer"/>
    <w:basedOn w:val="1"/>
    <w:autoRedefine/>
    <w:unhideWhenUsed/>
    <w:qFormat/>
    <w:uiPriority w:val="99"/>
    <w:pPr>
      <w:tabs>
        <w:tab w:val="center" w:pos="4153"/>
        <w:tab w:val="right" w:pos="8306"/>
      </w:tabs>
      <w:snapToGrid w:val="0"/>
      <w:jc w:val="left"/>
    </w:pPr>
    <w:rPr>
      <w:sz w:val="18"/>
    </w:rPr>
  </w:style>
  <w:style w:type="paragraph" w:styleId="6">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2"/>
    <w:next w:val="2"/>
    <w:link w:val="15"/>
    <w:autoRedefine/>
    <w:semiHidden/>
    <w:unhideWhenUsed/>
    <w:qFormat/>
    <w:uiPriority w:val="99"/>
    <w:rPr>
      <w:b/>
      <w:bCs/>
    </w:rPr>
  </w:style>
  <w:style w:type="character" w:styleId="10">
    <w:name w:val="Hyperlink"/>
    <w:basedOn w:val="9"/>
    <w:semiHidden/>
    <w:unhideWhenUsed/>
    <w:qFormat/>
    <w:uiPriority w:val="0"/>
    <w:rPr>
      <w:color w:val="0000FF"/>
      <w:u w:val="single"/>
    </w:rPr>
  </w:style>
  <w:style w:type="character" w:styleId="11">
    <w:name w:val="annotation reference"/>
    <w:basedOn w:val="9"/>
    <w:autoRedefine/>
    <w:semiHidden/>
    <w:unhideWhenUsed/>
    <w:qFormat/>
    <w:uiPriority w:val="99"/>
    <w:rPr>
      <w:sz w:val="21"/>
      <w:szCs w:val="21"/>
    </w:rPr>
  </w:style>
  <w:style w:type="paragraph" w:customStyle="1" w:styleId="12">
    <w:name w:val="Default"/>
    <w:autoRedefine/>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
    <w:name w:val="批注框文本 字符"/>
    <w:basedOn w:val="9"/>
    <w:link w:val="4"/>
    <w:autoRedefine/>
    <w:semiHidden/>
    <w:qFormat/>
    <w:uiPriority w:val="99"/>
    <w:rPr>
      <w:rFonts w:ascii="Times New Roman" w:hAnsi="Times New Roman" w:eastAsia="宋体" w:cs="Times New Roman"/>
      <w:sz w:val="18"/>
      <w:szCs w:val="18"/>
    </w:rPr>
  </w:style>
  <w:style w:type="character" w:customStyle="1" w:styleId="14">
    <w:name w:val="批注文字 字符"/>
    <w:basedOn w:val="9"/>
    <w:link w:val="2"/>
    <w:autoRedefine/>
    <w:semiHidden/>
    <w:qFormat/>
    <w:uiPriority w:val="99"/>
    <w:rPr>
      <w:rFonts w:ascii="Times New Roman" w:hAnsi="Times New Roman" w:eastAsia="宋体" w:cs="Times New Roman"/>
      <w:szCs w:val="21"/>
    </w:rPr>
  </w:style>
  <w:style w:type="character" w:customStyle="1" w:styleId="15">
    <w:name w:val="批注主题 字符"/>
    <w:basedOn w:val="14"/>
    <w:link w:val="7"/>
    <w:autoRedefine/>
    <w:semiHidden/>
    <w:qFormat/>
    <w:uiPriority w:val="99"/>
    <w:rPr>
      <w:rFonts w:ascii="Times New Roman" w:hAnsi="Times New Roman" w:eastAsia="宋体" w:cs="Times New Roman"/>
      <w:b/>
      <w:bCs/>
      <w:szCs w:val="21"/>
    </w:rPr>
  </w:style>
  <w:style w:type="character" w:customStyle="1" w:styleId="16">
    <w:name w:val="日期 字符"/>
    <w:basedOn w:val="9"/>
    <w:link w:val="3"/>
    <w:autoRedefine/>
    <w:semiHidden/>
    <w:qFormat/>
    <w:uiPriority w:val="99"/>
    <w:rPr>
      <w:rFonts w:ascii="Times New Roman" w:hAnsi="Times New Roman" w:eastAsia="宋体" w:cs="Times New Roman"/>
      <w:kern w:val="2"/>
      <w:sz w:val="21"/>
      <w:szCs w:val="21"/>
    </w:rPr>
  </w:style>
  <w:style w:type="paragraph" w:styleId="17">
    <w:name w:val="List Paragraph"/>
    <w:basedOn w:val="1"/>
    <w:autoRedefine/>
    <w:qFormat/>
    <w:uiPriority w:val="99"/>
    <w:pPr>
      <w:ind w:firstLine="420" w:firstLineChars="200"/>
    </w:pPr>
  </w:style>
  <w:style w:type="paragraph" w:customStyle="1" w:styleId="18">
    <w:name w:val="修订1"/>
    <w:autoRedefine/>
    <w:hidden/>
    <w:semiHidden/>
    <w:qFormat/>
    <w:uiPriority w:val="99"/>
    <w:rPr>
      <w:rFonts w:ascii="Times New Roman" w:hAnsi="Times New Roman" w:eastAsia="宋体" w:cs="Times New Roman"/>
      <w:kern w:val="2"/>
      <w:sz w:val="21"/>
      <w:szCs w:val="21"/>
      <w:lang w:val="en-US" w:eastAsia="zh-CN" w:bidi="ar-SA"/>
    </w:rPr>
  </w:style>
  <w:style w:type="paragraph" w:customStyle="1" w:styleId="19">
    <w:name w:val="Revision"/>
    <w:autoRedefine/>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17131</Words>
  <Characters>17835</Characters>
  <Lines>91</Lines>
  <Paragraphs>25</Paragraphs>
  <TotalTime>1</TotalTime>
  <ScaleCrop>false</ScaleCrop>
  <LinksUpToDate>false</LinksUpToDate>
  <CharactersWithSpaces>18135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2022-07-07T13:19:00Z</dcterms:created>
  <dc:creator>Windows 用户</dc:creator>
  <cp:lastModifiedBy>郑燕华-奥昆</cp:lastModifiedBy>
  <cp:lastPrinted>2024-04-24T01:52:00Z</cp:lastPrinted>
  <dcterms:modified xsi:type="dcterms:W3CDTF">2025-09-04T03:00:21Z</dcterms:modified>
  <cp:revision>44</cp:revision>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ICV">
    <vt:lpwstr>49E299F80DB44F2D9148169517A96697_13</vt:lpwstr>
  </op:property>
  <op:property fmtid="{D5CDD505-2E9C-101B-9397-08002B2CF9AE}" pid="3" name="KSOProductBuildVer">
    <vt:lpwstr>2052-12.1.0.22529</vt:lpwstr>
  </op:property>
  <op:property fmtid="{D5CDD505-2E9C-101B-9397-08002B2CF9AE}" pid="4" name="_IPGFID">
    <vt:lpwstr>[DocID]=D50847C0-DFA7-49CC-BB42-9E0BE2D5867F</vt:lpwstr>
  </op:property>
  <op:property fmtid="{D5CDD505-2E9C-101B-9397-08002B2CF9AE}" pid="5" name="_IPGFLOW_P-B6B4_E-0_FP-1_CV-DD150EE6_CN-8DAD48B5">
    <vt:lpwstr>DPSPMK|3|512|3|0</vt:lpwstr>
  </op:property>
  <op:property fmtid="{D5CDD505-2E9C-101B-9397-08002B2CF9AE}" pid="6" name="_IPGFLOW_P-B6B4_E-0_FP-2_CV-655D092D_CN-48B08C75">
    <vt:lpwstr>DPSPMK|3|536|3|0</vt:lpwstr>
  </op:property>
  <op:property fmtid="{D5CDD505-2E9C-101B-9397-08002B2CF9AE}" pid="7" name="_IPGFLOW_P-B6B4_E-1_FP-1_SP-1_CV-C6C9D14_CN-D5960D43">
    <vt:lpwstr>fl4i7GUNbyffc16CbWHrGg7Q07HH8qk2u+GKIXWQTcJDMAjUlVeJOgfrQPagQfYUiL87T44AJ1Ln1U+Kv+ncqZctva4wTfcWtfW0PVCvLbA1e/V0Ohg8LEcKNWDwFypMnPdiqwaEYwC7TkTCMVVD93OkKbofZBUFNyf3kDKd97O8jMH9bahyTEEMtbZfMAfJw0Q+hSypOBKRQ5hVLnWp1ZZF+YwzW6nGGwNLbnbz4wvkkkfErSx+1j6JWscbEPf</vt:lpwstr>
  </op:property>
  <op:property fmtid="{D5CDD505-2E9C-101B-9397-08002B2CF9AE}" pid="8" name="_IPGFLOW_P-B6B4_E-1_FP-1_SP-2_CV-BB31E811_CN-F4D31F57">
    <vt:lpwstr>cGolqCXehsY/gMWq9M15rOcYn6mBvJs602zsrGavCS9VIqwSXbf39IP/xkkXNlhaKVWIQIPSBCNW7ftpwPorTePHRe9gQbFZHDTBR0ZEkpg4nmwiGcumx98/e369wKF41TNvKmUNIic0R8Hw9VxnafO/O0jX9xYIcj3fjLiPqi3xA+XlCQSvRHSsTLTSHe6lIBRVWpmcmlj9aoSvbd88ZK3UKsaVQQifRf9t3dd+20g//NS1rkFRGroL/3rq4q7</vt:lpwstr>
  </op:property>
  <op:property fmtid="{D5CDD505-2E9C-101B-9397-08002B2CF9AE}" pid="9" name="_IPGFLOW_P-B6B4_E-1_FP-1_SP-3_CV-B16E0A_CN-C26A6D10">
    <vt:lpwstr>TF</vt:lpwstr>
  </op:property>
  <op:property fmtid="{D5CDD505-2E9C-101B-9397-08002B2CF9AE}" pid="10" name="_IPGFLOW_P-B6B4_E-1_FP-2_SP-1_CV-FA9BDC7F_CN-71F7A028">
    <vt:lpwstr>iHZDfgbBuxZkFJU/cVALxrThPGOm0GLmdk8cTXJZo9HjNC4hJw8FznTG4evbJWnsIy+EBzS+YDJNPubfReQaFpFC6Z7wmNPf2GmGaXe/SezlmZ2jvfc66iT4g9bNqLIVa6iasqagjP5tGlaKyPpOROnBzwB9R2nV1udcL8uDsI6vjPGtcoctpPjNXUZKSt9Rbmr3id/SN7to/m2/2RrlmiSg6ZisNCbPrDwNPuw1YVe5bBax7WfoF/DaSj8HnXs</vt:lpwstr>
  </op:property>
  <op:property fmtid="{D5CDD505-2E9C-101B-9397-08002B2CF9AE}" pid="11" name="_IPGFLOW_P-B6B4_E-1_FP-2_SP-2_CV-5786497_CN-6636C0E9">
    <vt:lpwstr>gFRwcGjYzcP8S4getVQh3r9LFUtr8r5BMFuIMJs/5V+Ra3x3OWUvtgjyXmdAo+5y3FMBWKCE+5e4YADxxG2U3LddRn8ICLFNUvAgdmqZWdEHI2oew36oE+2qEkzrDOJUFv6gI+b5xwtUbmHoqKjCMULqgwuXvZy1z/xzgobZPDRmso872i4nt2CaKk9Jd9FFJdCNuCRKhoSZxveYvLtG6aiWG+obuJHMehWQjdJCinsufEYLJBSZc5S4lPB/JfK</vt:lpwstr>
  </op:property>
  <op:property fmtid="{D5CDD505-2E9C-101B-9397-08002B2CF9AE}" pid="12" name="_IPGFLOW_P-B6B4_E-1_FP-2_SP-3_CV-ABBCBE4B_CN-7BA566E1">
    <vt:lpwstr>zu1ccGcjJ9W+Lvrl4z5B/olQ==</vt:lpwstr>
  </op:property>
  <op:property fmtid="{D5CDD505-2E9C-101B-9397-08002B2CF9AE}" pid="13" name="KSOTemplateDocerSaveRecord">
    <vt:lpwstr>eyJoZGlkIjoiNmUxYzExZDRlZjBlZmM5ZDFhMWFlNzQ1ZmIyZDkzNTAiLCJ1c2VySWQiOiI2NTYxNTQ1NDEifQ==</vt:lpwstr>
  </op:property>
  <op:property fmtid="{D5CDD505-2E9C-101B-9397-08002B2CF9AE}" pid="14" name="_IPGFLOW_P-B6B4_E-1_FP-3_SP-1_CV-D4F2CB73_CN-DD0C66DE">
    <vt:lpwstr>BzT1C0kQFKwi8s8ItCFYAmBEgeNz4OCOzLpUGoJBwYWlM8eTVtD5QuBl/LppEtY1Efx1/gTBmDXsWOhT7Q8+PSVpbi5p+xxATF124GQLTb7zuD3LyrqG8w6sEvBLV1muhDa9yDqVUJJunoR2KnwG+WsIESXhR0n4fiN9327/mFc3paLuLdNMiCy9pA2B3uTZj7c00PNP1aDrHfI0WJV04M9nlA8e2gyRxrnUH9hGKuG6E9Cy7o4m9e1Vm3vic6F</vt:lpwstr>
  </op:property>
  <op:property fmtid="{D5CDD505-2E9C-101B-9397-08002B2CF9AE}" pid="15" name="_IPGFLOW_P-B6B4_E-1_FP-3_SP-2_CV-ECEFAAF8_CN-6DC3767">
    <vt:lpwstr>hwKmWVANowThisfWvaKdIAmu3exmDOH+GdTR9ip7hkVyUnoXo2VGEGKRbnD9vIVW3dgZDyfwGxTBWKRSj2Oe13OPMg8a373OipVkj9dId0KQ4RdizZ3NCgnrDEZCRPZ2pw1bWpPWoPyiH3pwJ+dZ7ASVow8BHDzdnPdTe2MJabIjL/y0x3VbZE+EWq4etLLChU+Hw74NK3d3NGQOwmP6aY4Qsd2h2UzPLkI0cVEbGKcjO316Ur4pc2gzao8qlTH</vt:lpwstr>
  </op:property>
  <op:property fmtid="{D5CDD505-2E9C-101B-9397-08002B2CF9AE}" pid="16" name="_IPGFLOW_P-B6B4_E-1_FP-3_SP-3_CV-D787D2C4_CN-69615371">
    <vt:lpwstr>to</vt:lpwstr>
  </op:property>
  <op:property fmtid="{D5CDD505-2E9C-101B-9397-08002B2CF9AE}" pid="17" name="_IPGFLOW_P-B6B4_E-0_FP-3_CV-DD150EE6_CN-EDF1FDFE">
    <vt:lpwstr>DPSPMK|3|512|3|0</vt:lpwstr>
  </op:property>
  <op:property fmtid="{D5CDD505-2E9C-101B-9397-08002B2CF9AE}" pid="18" name="_IPGFLOW_P-B6B4_E-1_FP-4_SP-1_CV-70C93998_CN-F765AD53">
    <vt:lpwstr>WQBQVy7Zto0Ghi3JRozjQpJefGI/Au0VlxqdE7gu5tvEA09lXdq4dfy6EuJiZxnuRP8Egf9GTshs0fYqGlmUNDQGivG0QkqLba73o5Tx3L316UQY6kInVfEqBZZWwCPJBUXcFOAQ8U9iq4gNTgwGN4QOXE2omzxHqqyi4T1XQZFVaTZrE/7faaN32L9JL6fpgge3wzAAaV1ITYeoSZoP85GSMCgq5Bx8ZOw73Ozaj1NbZjINkLlopLUFzTJEOXs</vt:lpwstr>
  </op:property>
  <op:property fmtid="{D5CDD505-2E9C-101B-9397-08002B2CF9AE}" pid="19" name="_IPGFLOW_P-B6B4_E-1_FP-4_SP-2_CV-412BE724_CN-82A385DA">
    <vt:lpwstr>VQU9L63ykOypR8lgsVR3l6wdWJQSMbyUefZsAwCzSOey4THOVPv+l4YyAZ92yebtEpIUq0z6um1wVSD6vSeVxyvPn8o9HfMaBK9UwiUOv50e9e6y+mW6OJ/xlynBjYokJ6MAXg7RUpiTg1vuP72YyjqI7fQKQPpn3kX33hbQHdHcLHHw7jAg+I54KdMxFI6lBaecstNsb+U9AE0JINyKdtzK4V5vRyM5a4d9N+LKQngCj0PeWZvLTGa3lD0eMsM</vt:lpwstr>
  </op:property>
  <op:property fmtid="{D5CDD505-2E9C-101B-9397-08002B2CF9AE}" pid="20" name="_IPGFLOW_P-B6B4_E-1_FP-4_SP-3_CV-647FCC7F_CN-5F8A38F3">
    <vt:lpwstr>s4</vt:lpwstr>
  </op:property>
  <op:property fmtid="{D5CDD505-2E9C-101B-9397-08002B2CF9AE}" pid="21" name="_IPGFLOW_P-B6B4_E-0_FP-4_CV-DD150EE6_CN-9082FBA6">
    <vt:lpwstr>DPSPMK|3|512|3|0</vt:lpwstr>
  </op:property>
  <op:property fmtid="{D5CDD505-2E9C-101B-9397-08002B2CF9AE}" pid="22" name="_IPGFLOW_P-B6B4_E-0_CV-8F5BA430_CN-9B3A304B">
    <vt:lpwstr>DPFPMK|3|50|5|0</vt:lpwstr>
  </op:property>
  <op:property fmtid="{D5CDD505-2E9C-101B-9397-08002B2CF9AE}" pid="23" name="_IPGFLOW_P-B6B4_E-1_FP-5_SP-1_CV-CEB278D7_CN-B67F7EAA">
    <vt:lpwstr>H9AJauKqO+83DOK7oUx9sPCOwsVKnRYRh+z7svAIf5eekYDdgBVTMspC35LLB5mIGVIws0XTYyK+8ACfXvATo6pBNC4QhNhDgIl4UgsTLUqQOe9e5YAikMTDpjNggyzefc9qgTcGtPZwyxWOYZRBOKeiqWw0AMpk5VSOlbrtp354Aa0EkEG8UGrDpFjuuVwWsrzzDkzkDAkif2uhZG3CWiWc04QTvLL5svIhqzJWPbdqAPcCR1ND5ijA1aIwmav</vt:lpwstr>
  </op:property>
  <op:property fmtid="{D5CDD505-2E9C-101B-9397-08002B2CF9AE}" pid="24" name="_IPGFLOW_P-B6B4_E-1_FP-5_SP-2_CV-4F24E668_CN-5EB42BE9">
    <vt:lpwstr>oEsaO4ndkiKR8h3IJbATSezqg6Xrsi66kXi27MsbLdscTk5rsrNm7LJc8GYA20tTY/6OvVn6B6JKkInLPrNBs9vkNtyBRXL24RPdT/NMRqGRV74THHh0e+XGNskHQ5vpQ35rifaVrhlr3Naix2IURwP2Cp08i2KQeFS7nZhfptQYsv2X6Ro8idcIt8zLdgVjDwpr3hNY7uKQguDXYXyAi/Z4C33Q7JQsEGcKIBN/AWFVUjFPZyN3hY2bxVqj2xr</vt:lpwstr>
  </op:property>
  <op:property fmtid="{D5CDD505-2E9C-101B-9397-08002B2CF9AE}" pid="25" name="_IPGFLOW_P-B6B4_E-1_FP-5_SP-3_CV-20C35CA9_CN-96D7C90E">
    <vt:lpwstr>DW</vt:lpwstr>
  </op:property>
  <op:property fmtid="{D5CDD505-2E9C-101B-9397-08002B2CF9AE}" pid="26" name="_IPGFLOW_P-B6B4_E-0_FP-5_CV-DD150EE6_CN-4D142223">
    <vt:lpwstr>DPSPMK|3|512|3|0</vt:lpwstr>
  </op:property>
</op:Properties>
</file>