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微软雅黑" w:hAnsi="微软雅黑" w:eastAsia="微软雅黑"/>
          <w:b/>
          <w:sz w:val="52"/>
          <w:szCs w:val="72"/>
        </w:rPr>
      </w:pPr>
    </w:p>
    <w:p>
      <w:pPr>
        <w:rPr>
          <w:rFonts w:hint="eastAsia" w:ascii="微软雅黑" w:hAnsi="微软雅黑" w:eastAsia="微软雅黑"/>
          <w:b/>
          <w:sz w:val="52"/>
          <w:szCs w:val="72"/>
        </w:rPr>
      </w:pPr>
    </w:p>
    <w:p>
      <w:pPr>
        <w:rPr>
          <w:rFonts w:hint="eastAsia" w:ascii="微软雅黑" w:hAnsi="微软雅黑" w:eastAsia="微软雅黑"/>
          <w:b/>
          <w:sz w:val="52"/>
          <w:szCs w:val="72"/>
        </w:rPr>
      </w:pPr>
    </w:p>
    <w:p>
      <w:pPr>
        <w:rPr>
          <w:rFonts w:hint="eastAsia" w:ascii="微软雅黑" w:hAnsi="微软雅黑" w:eastAsia="微软雅黑"/>
          <w:b/>
          <w:sz w:val="52"/>
          <w:szCs w:val="72"/>
        </w:rPr>
      </w:pPr>
    </w:p>
    <w:p>
      <w:pPr>
        <w:spacing w:line="360" w:lineRule="auto"/>
        <w:jc w:val="center"/>
        <w:rPr>
          <w:rFonts w:ascii="微软雅黑" w:hAnsi="微软雅黑" w:eastAsia="微软雅黑"/>
          <w:b/>
          <w:sz w:val="44"/>
          <w:szCs w:val="44"/>
        </w:rPr>
      </w:pPr>
      <w:r>
        <w:rPr>
          <w:rFonts w:hint="eastAsia" w:ascii="微软雅黑" w:hAnsi="微软雅黑" w:eastAsia="微软雅黑"/>
          <w:b/>
          <w:sz w:val="44"/>
          <w:szCs w:val="44"/>
        </w:rPr>
        <w:t>宁夏伊品生物科技股份有限公司</w:t>
      </w:r>
    </w:p>
    <w:p>
      <w:pPr>
        <w:jc w:val="center"/>
        <w:rPr>
          <w:rFonts w:hint="eastAsia" w:ascii="微软雅黑" w:hAnsi="微软雅黑" w:eastAsia="微软雅黑"/>
          <w:b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b/>
          <w:color w:val="000000"/>
          <w:sz w:val="44"/>
          <w:szCs w:val="44"/>
          <w:shd w:val="clear" w:color="auto" w:fill="FFFFFF"/>
          <w:lang w:val="en-US" w:eastAsia="zh-CN"/>
        </w:rPr>
        <w:t>2025年7月-2026年6月</w:t>
      </w:r>
    </w:p>
    <w:p>
      <w:pPr>
        <w:jc w:val="center"/>
        <w:rPr>
          <w:rFonts w:hint="eastAsia" w:ascii="微软雅黑" w:hAnsi="微软雅黑" w:eastAsia="微软雅黑"/>
          <w:b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微软雅黑" w:hAnsi="微软雅黑" w:eastAsia="微软雅黑"/>
          <w:b/>
          <w:color w:val="000000"/>
          <w:sz w:val="44"/>
          <w:szCs w:val="44"/>
          <w:shd w:val="clear" w:color="auto" w:fill="FFFFFF"/>
          <w:lang w:val="en-US" w:eastAsia="zh-CN"/>
        </w:rPr>
        <w:t>公路运输竞价公告</w:t>
      </w: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  <w:r>
        <w:rPr>
          <w:rFonts w:hint="eastAsia" w:ascii="微软雅黑" w:hAnsi="微软雅黑" w:eastAsia="微软雅黑"/>
          <w:b/>
          <w:color w:val="000000"/>
          <w:sz w:val="44"/>
          <w:szCs w:val="44"/>
          <w:shd w:val="clear" w:color="auto" w:fill="FFFFFF"/>
          <w:lang w:val="en-US" w:eastAsia="zh-CN"/>
        </w:rPr>
        <w:t>（宁夏基地）</w:t>
      </w: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jc w:val="center"/>
        <w:rPr>
          <w:rFonts w:hint="eastAsia" w:ascii="宋体" w:hAnsi="宋体"/>
          <w:sz w:val="24"/>
        </w:rPr>
      </w:pPr>
    </w:p>
    <w:p>
      <w:pPr>
        <w:spacing w:line="360" w:lineRule="auto"/>
        <w:ind w:firstLine="2241" w:firstLineChars="700"/>
        <w:jc w:val="left"/>
        <w:rPr>
          <w:rFonts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部    门：物流中心</w:t>
      </w:r>
    </w:p>
    <w:p>
      <w:pPr>
        <w:spacing w:line="360" w:lineRule="auto"/>
        <w:ind w:firstLine="2241" w:firstLineChars="700"/>
        <w:jc w:val="left"/>
        <w:rPr>
          <w:rFonts w:hint="eastAsia" w:ascii="微软雅黑" w:hAnsi="微软雅黑" w:eastAsia="微软雅黑" w:cs="微软雅黑"/>
          <w:b/>
          <w:sz w:val="32"/>
          <w:szCs w:val="32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日    期：202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5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年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4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月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22</w:t>
      </w:r>
      <w:r>
        <w:rPr>
          <w:rFonts w:hint="eastAsia" w:ascii="微软雅黑" w:hAnsi="微软雅黑" w:eastAsia="微软雅黑" w:cs="微软雅黑"/>
          <w:b/>
          <w:sz w:val="32"/>
          <w:szCs w:val="32"/>
        </w:rPr>
        <w:t>日</w:t>
      </w:r>
    </w:p>
    <w:p>
      <w:pPr>
        <w:spacing w:line="360" w:lineRule="auto"/>
        <w:ind w:firstLine="2241" w:firstLineChars="700"/>
        <w:jc w:val="left"/>
        <w:rPr>
          <w:rFonts w:hint="default" w:ascii="微软雅黑" w:hAnsi="微软雅黑" w:eastAsia="微软雅黑"/>
          <w:b/>
          <w:sz w:val="36"/>
          <w:szCs w:val="21"/>
          <w:lang w:val="en-US"/>
        </w:rPr>
      </w:pPr>
      <w:r>
        <w:rPr>
          <w:rFonts w:hint="eastAsia" w:ascii="微软雅黑" w:hAnsi="微软雅黑" w:eastAsia="微软雅黑" w:cs="微软雅黑"/>
          <w:b/>
          <w:sz w:val="32"/>
          <w:szCs w:val="32"/>
        </w:rPr>
        <w:t>文件编号：NXYP-WL-YS-202</w:t>
      </w:r>
      <w:r>
        <w:rPr>
          <w:rFonts w:hint="eastAsia" w:ascii="微软雅黑" w:hAnsi="微软雅黑" w:eastAsia="微软雅黑" w:cs="微软雅黑"/>
          <w:b/>
          <w:sz w:val="32"/>
          <w:szCs w:val="32"/>
          <w:lang w:val="en-US" w:eastAsia="zh-CN"/>
        </w:rPr>
        <w:t>50422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/>
        <w:jc w:val="center"/>
        <w:textAlignment w:val="auto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竞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szCs w:val="36"/>
          <w:lang w:eastAsia="zh-CN"/>
        </w:rPr>
        <w:t>价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邀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请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 xml:space="preserve"> </w:t>
      </w:r>
      <w:r>
        <w:rPr>
          <w:rFonts w:hint="eastAsia" w:ascii="宋体" w:hAnsi="宋体"/>
          <w:b/>
          <w:sz w:val="36"/>
          <w:szCs w:val="36"/>
        </w:rPr>
        <w:t>函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Chars="0"/>
        <w:jc w:val="left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公司简介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宁夏伊品生物科技股份有限公司成立于1999年，经过20余年的努力，已发展成为具有行业竞争优势、集研、产、供、销为一体的现代化生物制造企业，是国家级高新技术企业，全球生物氨基酸细分行业龙头企业。近年来，先后在内蒙古赤峰市、黑龙江大庆市投资建立了生产基地，使公司产业链更加完整，成本优势更加明显，行业竞争能力进一步提升；在新加坡、宁夏设立子公司统合了公司内外销，提升了运营效率，优化了客户体验。2021年10月广东省广新控股集团成为公司控股股东，企业性质转变为国有控股混合所有制企业。公司主要产品分别为动物营养类、食品添加剂及调味品类、植物营养类、新材料类，公司产品市场覆盖全国30多个省、市、自治区，出口50多个国家和地区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Chars="0"/>
        <w:jc w:val="left"/>
        <w:textAlignment w:val="auto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二、</w:t>
      </w:r>
      <w:r>
        <w:rPr>
          <w:rFonts w:hint="eastAsia" w:ascii="宋体" w:hAnsi="宋体"/>
          <w:b/>
          <w:sz w:val="24"/>
        </w:rPr>
        <w:t>业务背景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textAlignment w:val="auto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宁夏伊品生物科技股份有限公司</w:t>
      </w:r>
      <w:r>
        <w:rPr>
          <w:rFonts w:hint="eastAsia" w:ascii="宋体" w:hAnsi="宋体"/>
          <w:color w:val="000000"/>
          <w:sz w:val="24"/>
          <w:lang w:val="en-US" w:eastAsia="zh-CN"/>
        </w:rPr>
        <w:t>25年7月-26年6月公路运输</w:t>
      </w:r>
      <w:r>
        <w:rPr>
          <w:rFonts w:hint="eastAsia" w:ascii="宋体" w:hAnsi="宋体"/>
          <w:color w:val="000000"/>
          <w:sz w:val="24"/>
        </w:rPr>
        <w:t>业务</w:t>
      </w:r>
      <w:r>
        <w:rPr>
          <w:rFonts w:hint="eastAsia"/>
          <w:color w:val="000000"/>
          <w:sz w:val="24"/>
          <w:shd w:val="clear" w:color="auto" w:fill="FFFFFF"/>
          <w:lang w:eastAsia="zh-CN"/>
        </w:rPr>
        <w:t>公开竞价</w:t>
      </w:r>
      <w:r>
        <w:rPr>
          <w:rFonts w:hint="eastAsia"/>
          <w:color w:val="000000"/>
          <w:sz w:val="24"/>
          <w:shd w:val="clear" w:color="auto" w:fill="FFFFFF"/>
        </w:rPr>
        <w:t>工作即将启动，</w:t>
      </w:r>
      <w:r>
        <w:rPr>
          <w:rFonts w:hint="eastAsia" w:ascii="宋体" w:hAnsi="宋体"/>
          <w:color w:val="000000"/>
          <w:sz w:val="24"/>
        </w:rPr>
        <w:t>根据公司关于运输资源整合的有关精神，为了提高运输供应商服务质量，保障物流运输成本及时效性，</w:t>
      </w:r>
      <w:r>
        <w:rPr>
          <w:rFonts w:hint="eastAsia"/>
          <w:color w:val="000000"/>
          <w:sz w:val="24"/>
          <w:shd w:val="clear" w:color="auto" w:fill="FFFFFF"/>
        </w:rPr>
        <w:t>本着“公开、公平、公正、透明”的原则，欢迎经营能力较好、运输资质优、保供和服务能力较强的物流运输企业参加</w:t>
      </w:r>
      <w:r>
        <w:rPr>
          <w:rFonts w:hint="eastAsia"/>
          <w:color w:val="000000"/>
          <w:sz w:val="24"/>
          <w:shd w:val="clear" w:color="auto" w:fill="FFFFFF"/>
          <w:lang w:eastAsia="zh-CN"/>
        </w:rPr>
        <w:t>竞价</w:t>
      </w:r>
      <w:r>
        <w:rPr>
          <w:rFonts w:hint="eastAsia"/>
          <w:color w:val="000000"/>
          <w:sz w:val="24"/>
          <w:shd w:val="clear" w:color="auto" w:fill="FFFFFF"/>
        </w:rPr>
        <w:t>。现将有关事项公示如下：</w:t>
      </w:r>
      <w:r>
        <w:rPr>
          <w:rFonts w:hint="eastAsia" w:ascii="宋体" w:hAnsi="宋体"/>
          <w:color w:val="000000"/>
          <w:sz w:val="24"/>
        </w:rPr>
        <w:t xml:space="preserve"> </w:t>
      </w:r>
    </w:p>
    <w:p>
      <w:pPr>
        <w:spacing w:line="500" w:lineRule="exact"/>
        <w:ind w:firstLine="480" w:firstLineChars="200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竞价</w:t>
      </w:r>
      <w:r>
        <w:rPr>
          <w:rFonts w:hint="eastAsia" w:ascii="宋体" w:hAnsi="宋体"/>
          <w:color w:val="000000"/>
          <w:sz w:val="24"/>
        </w:rPr>
        <w:t>时间：</w:t>
      </w:r>
      <w:r>
        <w:rPr>
          <w:rFonts w:hint="eastAsia" w:ascii="宋体" w:hAnsi="宋体"/>
          <w:b/>
          <w:bCs/>
          <w:color w:val="000000"/>
          <w:sz w:val="24"/>
          <w:u w:val="single"/>
        </w:rPr>
        <w:t>202</w:t>
      </w:r>
      <w:r>
        <w:rPr>
          <w:rFonts w:hint="eastAsia" w:ascii="宋体" w:hAnsi="宋体"/>
          <w:b/>
          <w:bCs/>
          <w:color w:val="000000"/>
          <w:sz w:val="24"/>
          <w:u w:val="single"/>
          <w:lang w:val="en-US" w:eastAsia="zh-CN"/>
        </w:rPr>
        <w:t>5</w:t>
      </w:r>
      <w:r>
        <w:rPr>
          <w:rFonts w:hint="eastAsia" w:ascii="宋体" w:hAnsi="宋体"/>
          <w:b/>
          <w:bCs/>
          <w:color w:val="000000"/>
          <w:sz w:val="24"/>
          <w:u w:val="single"/>
        </w:rPr>
        <w:t>年</w:t>
      </w:r>
      <w:r>
        <w:rPr>
          <w:rFonts w:hint="eastAsia" w:ascii="宋体" w:hAnsi="宋体"/>
          <w:b/>
          <w:bCs/>
          <w:color w:val="000000"/>
          <w:sz w:val="24"/>
          <w:u w:val="single"/>
          <w:lang w:val="en-US" w:eastAsia="zh-CN"/>
        </w:rPr>
        <w:t>5</w:t>
      </w:r>
      <w:r>
        <w:rPr>
          <w:rFonts w:hint="eastAsia" w:ascii="宋体" w:hAnsi="宋体"/>
          <w:b/>
          <w:bCs/>
          <w:color w:val="000000"/>
          <w:sz w:val="24"/>
          <w:u w:val="single"/>
        </w:rPr>
        <w:t>月</w:t>
      </w:r>
      <w:r>
        <w:rPr>
          <w:rFonts w:hint="eastAsia" w:ascii="宋体" w:hAnsi="宋体"/>
          <w:b/>
          <w:bCs/>
          <w:color w:val="000000"/>
          <w:sz w:val="24"/>
          <w:u w:val="single"/>
          <w:lang w:val="en-US" w:eastAsia="zh-CN"/>
        </w:rPr>
        <w:t>19</w:t>
      </w:r>
      <w:r>
        <w:rPr>
          <w:rFonts w:hint="eastAsia" w:ascii="宋体" w:hAnsi="宋体"/>
          <w:b/>
          <w:bCs/>
          <w:color w:val="000000"/>
          <w:sz w:val="24"/>
          <w:u w:val="single"/>
        </w:rPr>
        <w:t>日</w:t>
      </w:r>
      <w:r>
        <w:rPr>
          <w:rFonts w:hint="eastAsia" w:ascii="宋体" w:hAnsi="宋体"/>
          <w:b/>
          <w:bCs/>
          <w:color w:val="000000"/>
          <w:sz w:val="24"/>
          <w:u w:val="single"/>
          <w:lang w:val="en-US" w:eastAsia="zh-CN"/>
        </w:rPr>
        <w:t>09:00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地点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：</w:t>
      </w:r>
    </w:p>
    <w:p>
      <w:pPr>
        <w:spacing w:line="500" w:lineRule="exact"/>
        <w:ind w:firstLine="480" w:firstLineChars="200"/>
        <w:rPr>
          <w:rFonts w:hint="eastAsia" w:ascii="宋体" w:hAnsi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宁夏伊品：宁夏银川市永宁县宁夏伊品生物科技股份有限公司；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eastAsia="zh-CN"/>
        </w:rPr>
        <w:t>三、项目信息</w:t>
      </w:r>
    </w:p>
    <w:p>
      <w:pPr>
        <w:numPr>
          <w:ilvl w:val="0"/>
          <w:numId w:val="0"/>
        </w:numPr>
        <w:spacing w:line="240" w:lineRule="auto"/>
        <w:ind w:leftChars="0"/>
        <w:jc w:val="center"/>
        <w:rPr>
          <w:rFonts w:hint="eastAsia" w:ascii="宋体" w:hAnsi="宋体" w:eastAsia="宋体"/>
          <w:b/>
          <w:sz w:val="24"/>
          <w:lang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155575</wp:posOffset>
            </wp:positionH>
            <wp:positionV relativeFrom="paragraph">
              <wp:posOffset>106045</wp:posOffset>
            </wp:positionV>
            <wp:extent cx="5609590" cy="2665095"/>
            <wp:effectExtent l="0" t="0" r="3810" b="1905"/>
            <wp:wrapSquare wrapText="bothSides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609590" cy="2665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四、竞价</w:t>
      </w:r>
      <w:r>
        <w:rPr>
          <w:rFonts w:hint="eastAsia" w:ascii="宋体" w:hAnsi="宋体"/>
          <w:b/>
          <w:sz w:val="24"/>
        </w:rPr>
        <w:t xml:space="preserve">资格要求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.1本着优质服务、合作双赢的原则，结合公司的实际发货情况、</w:t>
      </w:r>
      <w:r>
        <w:rPr>
          <w:rFonts w:hint="eastAsia" w:ascii="宋体" w:hAnsi="宋体"/>
          <w:sz w:val="24"/>
          <w:lang w:eastAsia="zh-CN"/>
        </w:rPr>
        <w:t>满</w:t>
      </w:r>
      <w:r>
        <w:rPr>
          <w:rFonts w:hint="eastAsia" w:ascii="宋体" w:hAnsi="宋体"/>
          <w:sz w:val="24"/>
        </w:rPr>
        <w:t>足客户需求、保证市场供应，对配送资源进行优化、整合、建立战略合作伙伴关系。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 w:eastAsia="宋体"/>
          <w:sz w:val="24"/>
          <w:lang w:eastAsia="zh-CN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.2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单位资质齐全</w:t>
      </w:r>
      <w:r>
        <w:rPr>
          <w:rFonts w:hint="eastAsia" w:ascii="宋体" w:hAnsi="宋体"/>
          <w:sz w:val="24"/>
          <w:lang w:eastAsia="zh-CN"/>
        </w:rPr>
        <w:t>（</w:t>
      </w:r>
      <w:r>
        <w:rPr>
          <w:rFonts w:hint="eastAsia" w:ascii="宋体" w:hAnsi="宋体"/>
          <w:color w:val="FF0000"/>
          <w:sz w:val="24"/>
          <w:lang w:val="en-US" w:eastAsia="zh-CN"/>
        </w:rPr>
        <w:t>详细资质要求报名后联系竞价组织方发放</w:t>
      </w:r>
      <w:r>
        <w:rPr>
          <w:rFonts w:hint="eastAsia" w:ascii="宋体" w:hAnsi="宋体"/>
          <w:sz w:val="24"/>
          <w:lang w:val="en-US" w:eastAsia="zh-CN"/>
        </w:rPr>
        <w:t>）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.3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单位公司成立满一年以上，注册资金在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color w:val="FF0000"/>
          <w:sz w:val="24"/>
          <w:u w:val="single"/>
        </w:rPr>
        <w:t>00</w:t>
      </w:r>
      <w:r>
        <w:rPr>
          <w:rFonts w:hint="eastAsia" w:ascii="宋体" w:hAnsi="宋体"/>
          <w:sz w:val="24"/>
        </w:rPr>
        <w:t>万元以上且资信良好，具备独立法人资格，不接受两家或两家以上联合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、</w:t>
      </w:r>
      <w:r>
        <w:rPr>
          <w:rFonts w:hint="eastAsia" w:ascii="宋体" w:hAnsi="宋体"/>
          <w:sz w:val="24"/>
          <w:lang w:eastAsia="zh-CN"/>
        </w:rPr>
        <w:t>串通竞价</w:t>
      </w:r>
      <w:r>
        <w:rPr>
          <w:rFonts w:hint="eastAsia" w:ascii="宋体" w:hAnsi="宋体"/>
          <w:sz w:val="24"/>
        </w:rPr>
        <w:t>，垫资能力为</w:t>
      </w:r>
      <w:r>
        <w:rPr>
          <w:rFonts w:hint="eastAsia" w:ascii="宋体" w:hAnsi="宋体"/>
          <w:sz w:val="24"/>
          <w:lang w:eastAsia="zh-CN"/>
        </w:rPr>
        <w:t>所中选项目</w:t>
      </w:r>
      <w:r>
        <w:rPr>
          <w:rFonts w:hint="eastAsia" w:ascii="宋体" w:hAnsi="宋体"/>
          <w:sz w:val="24"/>
        </w:rPr>
        <w:t>周期内运费总额的25%，最低不得少于</w:t>
      </w:r>
      <w:r>
        <w:rPr>
          <w:rFonts w:hint="eastAsia" w:ascii="宋体" w:hAnsi="宋体"/>
          <w:color w:val="FF0000"/>
          <w:sz w:val="24"/>
          <w:u w:val="single"/>
          <w:lang w:val="en-US" w:eastAsia="zh-CN"/>
        </w:rPr>
        <w:t>2</w:t>
      </w:r>
      <w:r>
        <w:rPr>
          <w:rFonts w:hint="eastAsia" w:ascii="宋体" w:hAnsi="宋体"/>
          <w:color w:val="FF0000"/>
          <w:sz w:val="24"/>
          <w:u w:val="single"/>
        </w:rPr>
        <w:t>00</w:t>
      </w:r>
      <w:r>
        <w:rPr>
          <w:rFonts w:hint="eastAsia" w:ascii="宋体" w:hAnsi="宋体"/>
          <w:sz w:val="24"/>
        </w:rPr>
        <w:t>万；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.4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单位从事一年以上运输业务，提供24小时运输服务，信息渠道健全；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.5具备强有力的资源整合能力、抗运输风险能力和运输质量保障能力；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.6能提供专属专业的运输服务、提供公司自有或者挂靠车辆证明，包含车牌号、行驶证，挂靠合同等；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.7</w:t>
      </w:r>
      <w:r>
        <w:rPr>
          <w:rFonts w:hint="eastAsia" w:ascii="宋体" w:hAnsi="宋体"/>
          <w:sz w:val="24"/>
        </w:rPr>
        <w:tab/>
      </w:r>
      <w:r>
        <w:rPr>
          <w:rFonts w:hint="eastAsia" w:ascii="宋体" w:hAnsi="宋体"/>
          <w:sz w:val="24"/>
        </w:rPr>
        <w:t>能提供专属的项目管理人员负责管理及调度工作；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.8</w:t>
      </w:r>
      <w:r>
        <w:rPr>
          <w:rFonts w:hint="eastAsia" w:ascii="宋体" w:hAnsi="宋体"/>
          <w:sz w:val="24"/>
          <w:lang w:eastAsia="zh-CN"/>
        </w:rPr>
        <w:t>中选单位</w:t>
      </w:r>
      <w:r>
        <w:rPr>
          <w:rFonts w:hint="eastAsia" w:ascii="宋体" w:hAnsi="宋体"/>
          <w:sz w:val="24"/>
        </w:rPr>
        <w:t>必须遵守</w:t>
      </w:r>
      <w:r>
        <w:rPr>
          <w:rFonts w:hint="eastAsia" w:ascii="宋体" w:hAnsi="宋体"/>
          <w:sz w:val="24"/>
          <w:lang w:val="en-US" w:eastAsia="zh-CN"/>
        </w:rPr>
        <w:t>宁夏伊品</w:t>
      </w:r>
      <w:r>
        <w:rPr>
          <w:rFonts w:hint="eastAsia" w:ascii="宋体" w:hAnsi="宋体"/>
          <w:sz w:val="24"/>
        </w:rPr>
        <w:t>生物科技</w:t>
      </w:r>
      <w:r>
        <w:rPr>
          <w:rFonts w:hint="eastAsia" w:ascii="宋体" w:hAnsi="宋体"/>
          <w:sz w:val="24"/>
          <w:lang w:val="en-US" w:eastAsia="zh-CN"/>
        </w:rPr>
        <w:t>股份</w:t>
      </w:r>
      <w:r>
        <w:rPr>
          <w:rFonts w:hint="eastAsia" w:ascii="宋体" w:hAnsi="宋体"/>
          <w:sz w:val="24"/>
        </w:rPr>
        <w:t>有限公司及其关联方制定的TMS平台运输管理要求、日常运输要求、单据文件管理等标准工作流程。</w:t>
      </w:r>
      <w:r>
        <w:rPr>
          <w:rFonts w:hint="eastAsia" w:ascii="宋体" w:hAnsi="宋体"/>
          <w:sz w:val="24"/>
          <w:lang w:val="en-US" w:eastAsia="zh-CN"/>
        </w:rPr>
        <w:t>宁夏伊品</w:t>
      </w:r>
      <w:r>
        <w:rPr>
          <w:rFonts w:hint="eastAsia" w:ascii="宋体" w:hAnsi="宋体"/>
          <w:sz w:val="24"/>
        </w:rPr>
        <w:t>生物科技</w:t>
      </w:r>
      <w:r>
        <w:rPr>
          <w:rFonts w:hint="eastAsia" w:ascii="宋体" w:hAnsi="宋体"/>
          <w:sz w:val="24"/>
          <w:lang w:val="en-US" w:eastAsia="zh-CN"/>
        </w:rPr>
        <w:t>股份</w:t>
      </w:r>
      <w:r>
        <w:rPr>
          <w:rFonts w:hint="eastAsia" w:ascii="宋体" w:hAnsi="宋体"/>
          <w:sz w:val="24"/>
        </w:rPr>
        <w:t>有限公司及其关联方可对有关流程进行定期或不定期更新及修改，中</w:t>
      </w:r>
      <w:r>
        <w:rPr>
          <w:rFonts w:hint="eastAsia" w:ascii="宋体" w:hAnsi="宋体"/>
          <w:sz w:val="24"/>
          <w:lang w:eastAsia="zh-CN"/>
        </w:rPr>
        <w:t>选</w:t>
      </w:r>
      <w:r>
        <w:rPr>
          <w:rFonts w:hint="eastAsia" w:ascii="宋体" w:hAnsi="宋体"/>
          <w:sz w:val="24"/>
          <w:lang w:val="en-US" w:eastAsia="zh-CN"/>
        </w:rPr>
        <w:t>单位</w:t>
      </w:r>
      <w:r>
        <w:rPr>
          <w:rFonts w:hint="eastAsia" w:ascii="宋体" w:hAnsi="宋体"/>
          <w:sz w:val="24"/>
        </w:rPr>
        <w:t>必须安排员工参加培训工作；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.9因出现重大事故、被</w:t>
      </w:r>
      <w:r>
        <w:rPr>
          <w:rFonts w:hint="eastAsia" w:ascii="宋体" w:hAnsi="宋体"/>
          <w:sz w:val="24"/>
          <w:lang w:val="en-US" w:eastAsia="zh-CN"/>
        </w:rPr>
        <w:t>竞价组织方</w:t>
      </w:r>
      <w:r>
        <w:rPr>
          <w:rFonts w:hint="eastAsia" w:ascii="宋体" w:hAnsi="宋体"/>
          <w:sz w:val="24"/>
        </w:rPr>
        <w:t>通报除名或违反廉政协议等原因造成提前终止合同的</w:t>
      </w:r>
      <w:r>
        <w:rPr>
          <w:rFonts w:hint="eastAsia" w:ascii="宋体" w:hAnsi="宋体"/>
          <w:sz w:val="24"/>
          <w:lang w:val="en-US" w:eastAsia="zh-CN"/>
        </w:rPr>
        <w:t>竞价单位</w:t>
      </w:r>
      <w:r>
        <w:rPr>
          <w:rFonts w:hint="eastAsia" w:ascii="宋体" w:hAnsi="宋体"/>
          <w:sz w:val="24"/>
        </w:rPr>
        <w:t>，以及曾与</w:t>
      </w:r>
      <w:r>
        <w:rPr>
          <w:rFonts w:hint="eastAsia" w:ascii="宋体" w:hAnsi="宋体"/>
          <w:sz w:val="24"/>
          <w:lang w:val="en-US" w:eastAsia="zh-CN"/>
        </w:rPr>
        <w:t>竞价组织方</w:t>
      </w:r>
      <w:r>
        <w:rPr>
          <w:rFonts w:hint="eastAsia" w:ascii="宋体" w:hAnsi="宋体"/>
          <w:sz w:val="24"/>
        </w:rPr>
        <w:t>合作中</w:t>
      </w:r>
      <w:r>
        <w:rPr>
          <w:rFonts w:hint="eastAsia" w:ascii="宋体" w:hAnsi="宋体"/>
          <w:sz w:val="24"/>
          <w:lang w:eastAsia="zh-CN"/>
        </w:rPr>
        <w:t>放弃履约</w:t>
      </w:r>
      <w:r>
        <w:rPr>
          <w:rFonts w:hint="eastAsia" w:ascii="宋体" w:hAnsi="宋体"/>
          <w:sz w:val="24"/>
        </w:rPr>
        <w:t>的单位，不得参与竞价；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ascii="宋体" w:hAnsi="宋体"/>
          <w:sz w:val="24"/>
        </w:rPr>
        <w:t>.10</w:t>
      </w:r>
      <w:r>
        <w:rPr>
          <w:rFonts w:hint="eastAsia" w:ascii="宋体" w:hAnsi="宋体"/>
          <w:sz w:val="24"/>
          <w:lang w:val="en-US" w:eastAsia="zh-CN"/>
        </w:rPr>
        <w:t>没有重大经营异常情况、没有重大法律诉讼、法人或实际控股人不得为失信人员、</w:t>
      </w:r>
      <w:r>
        <w:rPr>
          <w:rFonts w:hint="eastAsia" w:ascii="宋体" w:hAnsi="宋体"/>
          <w:sz w:val="24"/>
        </w:rPr>
        <w:t>财务状况正常、没有处于被责令停业、财产被冻结、接管、破产状态；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ascii="宋体" w:hAnsi="宋体"/>
          <w:sz w:val="24"/>
        </w:rPr>
        <w:t>.11</w:t>
      </w:r>
      <w:r>
        <w:rPr>
          <w:rFonts w:hint="eastAsia" w:ascii="宋体" w:hAnsi="宋体"/>
          <w:sz w:val="24"/>
        </w:rPr>
        <w:t>具备开具符合国家法律法规和标准的运输业增值税专用发票</w:t>
      </w:r>
      <w:r>
        <w:rPr>
          <w:rFonts w:hint="eastAsia" w:ascii="宋体" w:hAnsi="宋体"/>
          <w:sz w:val="24"/>
          <w:lang w:eastAsia="zh-CN"/>
        </w:rPr>
        <w:t>，税务系统</w:t>
      </w:r>
      <w:r>
        <w:rPr>
          <w:rFonts w:hint="eastAsia" w:ascii="宋体" w:hAnsi="宋体"/>
          <w:color w:val="auto"/>
          <w:sz w:val="24"/>
          <w:lang w:eastAsia="zh-CN"/>
        </w:rPr>
        <w:t>纳税信用等级</w:t>
      </w:r>
      <w:r>
        <w:rPr>
          <w:rFonts w:hint="eastAsia" w:ascii="宋体" w:hAnsi="宋体"/>
          <w:color w:val="auto"/>
          <w:sz w:val="24"/>
          <w:lang w:val="en-US" w:eastAsia="zh-CN"/>
        </w:rPr>
        <w:t>B级及以上</w:t>
      </w:r>
      <w:r>
        <w:rPr>
          <w:rFonts w:hint="eastAsia" w:ascii="宋体" w:hAnsi="宋体"/>
          <w:sz w:val="24"/>
        </w:rPr>
        <w:t>；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五、</w:t>
      </w:r>
      <w:r>
        <w:rPr>
          <w:rFonts w:hint="eastAsia" w:ascii="宋体" w:hAnsi="宋体"/>
          <w:b/>
          <w:sz w:val="24"/>
        </w:rPr>
        <w:t>报价说明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.1报价单位：“元/吨”；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.2报价包含但不限于全程运费、9%运输增值税发票、油料费、全程高速过路费、保险、防护费用等一切在运输途中产生的费用，以及在配送过程中因疫情等因素额外产生的费用）；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jc w:val="left"/>
        <w:textAlignment w:val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.</w:t>
      </w:r>
      <w:r>
        <w:rPr>
          <w:rFonts w:hint="eastAsia" w:ascii="宋体" w:hAnsi="宋体"/>
          <w:sz w:val="24"/>
          <w:lang w:val="en-US" w:eastAsia="zh-CN"/>
        </w:rPr>
        <w:t>3竞价</w:t>
      </w:r>
      <w:r>
        <w:rPr>
          <w:rFonts w:hint="eastAsia" w:ascii="宋体" w:hAnsi="宋体"/>
          <w:sz w:val="24"/>
        </w:rPr>
        <w:t>资格：经</w:t>
      </w:r>
      <w:r>
        <w:rPr>
          <w:rFonts w:hint="eastAsia" w:ascii="宋体" w:hAnsi="宋体"/>
          <w:sz w:val="24"/>
          <w:lang w:eastAsia="zh-CN"/>
        </w:rPr>
        <w:t>竞价组织方</w:t>
      </w:r>
      <w:r>
        <w:rPr>
          <w:rFonts w:hint="eastAsia" w:ascii="宋体" w:hAnsi="宋体"/>
          <w:sz w:val="24"/>
        </w:rPr>
        <w:t>资质审核通过且全额缴纳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保证金的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单位可对意向</w:t>
      </w:r>
      <w:r>
        <w:rPr>
          <w:rFonts w:hint="eastAsia" w:ascii="宋体" w:hAnsi="宋体"/>
          <w:sz w:val="24"/>
          <w:lang w:val="en-US" w:eastAsia="zh-CN"/>
        </w:rPr>
        <w:t>项目</w:t>
      </w:r>
      <w:r>
        <w:rPr>
          <w:rFonts w:hint="eastAsia" w:ascii="宋体" w:hAnsi="宋体"/>
          <w:sz w:val="24"/>
        </w:rPr>
        <w:t>进行报价。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jc w:val="left"/>
        <w:textAlignment w:val="auto"/>
        <w:rPr>
          <w:rFonts w:hint="default" w:ascii="宋体" w:hAnsi="宋体" w:eastAsia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5</w:t>
      </w:r>
      <w:r>
        <w:rPr>
          <w:rFonts w:hint="eastAsia" w:ascii="宋体" w:hAnsi="宋体"/>
          <w:color w:val="000000"/>
          <w:sz w:val="24"/>
        </w:rPr>
        <w:t>.</w:t>
      </w:r>
      <w:r>
        <w:rPr>
          <w:rFonts w:hint="eastAsia" w:ascii="宋体" w:hAnsi="宋体"/>
          <w:color w:val="000000"/>
          <w:sz w:val="24"/>
          <w:lang w:val="en-US" w:eastAsia="zh-CN"/>
        </w:rPr>
        <w:t>4</w:t>
      </w:r>
      <w:r>
        <w:rPr>
          <w:rFonts w:hint="eastAsia" w:ascii="宋体" w:hAnsi="宋体"/>
          <w:color w:val="000000"/>
          <w:sz w:val="24"/>
          <w:lang w:eastAsia="zh-CN"/>
        </w:rPr>
        <w:t>评审</w:t>
      </w:r>
      <w:r>
        <w:rPr>
          <w:rFonts w:hint="eastAsia" w:ascii="宋体" w:hAnsi="宋体"/>
          <w:color w:val="000000"/>
          <w:sz w:val="24"/>
        </w:rPr>
        <w:t>标准：</w:t>
      </w:r>
      <w:r>
        <w:rPr>
          <w:rFonts w:hint="eastAsia" w:ascii="宋体" w:hAnsi="宋体"/>
          <w:color w:val="000000"/>
          <w:sz w:val="24"/>
          <w:lang w:eastAsia="zh-CN"/>
        </w:rPr>
        <w:t>主产品运输</w:t>
      </w:r>
      <w:r>
        <w:rPr>
          <w:rFonts w:hint="eastAsia" w:ascii="宋体" w:hAnsi="宋体"/>
          <w:color w:val="000000"/>
          <w:sz w:val="24"/>
          <w:lang w:val="en-US" w:eastAsia="zh-CN"/>
        </w:rPr>
        <w:t>标的综合报价、供应商运营关键事项知晓程度、承运商年度KPI名次（K）；副产品运输标的综合报价最低。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六、竞价</w:t>
      </w:r>
      <w:r>
        <w:rPr>
          <w:rFonts w:hint="eastAsia" w:ascii="宋体" w:hAnsi="宋体"/>
          <w:b/>
          <w:sz w:val="24"/>
        </w:rPr>
        <w:t>方式</w:t>
      </w:r>
    </w:p>
    <w:p>
      <w:pPr>
        <w:numPr>
          <w:ilvl w:val="0"/>
          <w:numId w:val="0"/>
        </w:numPr>
        <w:spacing w:line="500" w:lineRule="exact"/>
        <w:ind w:leftChars="0" w:firstLine="480" w:firstLineChars="200"/>
        <w:jc w:val="lef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此次竞价采用现场参加，使用宁夏伊品SRM系统线上报价，竞价网址：</w:t>
      </w:r>
    </w:p>
    <w:p>
      <w:pPr>
        <w:numPr>
          <w:ilvl w:val="0"/>
          <w:numId w:val="0"/>
        </w:numPr>
        <w:spacing w:line="500" w:lineRule="exact"/>
        <w:ind w:leftChars="0" w:firstLine="480" w:firstLineChars="200"/>
        <w:jc w:val="left"/>
        <w:rPr>
          <w:rFonts w:hint="eastAsia" w:ascii="宋体" w:hAnsi="宋体"/>
          <w:color w:val="000000"/>
          <w:sz w:val="24"/>
          <w:lang w:val="en-US" w:eastAsia="zh-CN"/>
        </w:rPr>
      </w:pPr>
      <w:r>
        <w:rPr>
          <w:rFonts w:hint="eastAsia" w:ascii="宋体" w:hAnsi="宋体"/>
          <w:color w:val="000000"/>
          <w:sz w:val="24"/>
          <w:lang w:val="en-US" w:eastAsia="zh-CN"/>
        </w:rPr>
        <w:t>https://eppen.going-link.com/，系统注册操作手册同竞价文件一同发放。</w:t>
      </w:r>
    </w:p>
    <w:p>
      <w:pPr>
        <w:numPr>
          <w:ilvl w:val="0"/>
          <w:numId w:val="0"/>
        </w:numPr>
        <w:spacing w:line="500" w:lineRule="exact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七、</w:t>
      </w:r>
      <w:r>
        <w:rPr>
          <w:rFonts w:hint="eastAsia" w:ascii="宋体" w:hAnsi="宋体"/>
          <w:b/>
          <w:sz w:val="24"/>
        </w:rPr>
        <w:t>结算方式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textAlignment w:val="auto"/>
        <w:rPr>
          <w:rFonts w:hint="eastAsia" w:ascii="宋体" w:hAnsi="宋体"/>
          <w:sz w:val="24"/>
          <w:highlight w:val="yellow"/>
        </w:rPr>
      </w:pP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highlight w:val="none"/>
        </w:rPr>
        <w:t xml:space="preserve">  月结：</w:t>
      </w:r>
      <w:r>
        <w:rPr>
          <w:rFonts w:hint="eastAsia" w:ascii="宋体" w:hAnsi="宋体"/>
          <w:sz w:val="24"/>
          <w:highlight w:val="none"/>
          <w:lang w:eastAsia="zh-CN"/>
        </w:rPr>
        <w:t>月结2次付款，每月月中、月末（具体日期以甲方物流部通知为准）分别将本月客户签收单、对账单、发票等结算资料</w:t>
      </w:r>
      <w:r>
        <w:rPr>
          <w:rFonts w:hint="eastAsia" w:ascii="宋体" w:hAnsi="宋体"/>
          <w:sz w:val="24"/>
          <w:highlight w:val="none"/>
        </w:rPr>
        <w:t>邮寄至宁夏伊品生物科技股份有限公司总部，待业务员核对无误后由财务共享中心挂账，挂账后</w:t>
      </w:r>
      <w:r>
        <w:rPr>
          <w:rFonts w:hint="eastAsia" w:ascii="宋体" w:hAnsi="宋体"/>
          <w:b/>
          <w:bCs/>
          <w:color w:val="FF0000"/>
          <w:sz w:val="24"/>
          <w:highlight w:val="none"/>
          <w:u w:val="single"/>
          <w:lang w:val="en-US" w:eastAsia="zh-CN"/>
        </w:rPr>
        <w:t>15</w:t>
      </w:r>
      <w:r>
        <w:rPr>
          <w:rFonts w:hint="eastAsia" w:ascii="宋体" w:hAnsi="宋体"/>
          <w:sz w:val="24"/>
          <w:highlight w:val="none"/>
        </w:rPr>
        <w:t>天付款；支付方式：电汇支付。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eastAsia" w:ascii="宋体" w:hAnsi="宋体"/>
          <w:b/>
          <w:sz w:val="24"/>
        </w:rPr>
      </w:pPr>
      <w:r>
        <w:rPr>
          <w:rFonts w:hint="eastAsia" w:ascii="宋体" w:hAnsi="宋体"/>
          <w:b/>
          <w:sz w:val="24"/>
          <w:lang w:val="en-US" w:eastAsia="zh-CN"/>
        </w:rPr>
        <w:t>八、</w:t>
      </w:r>
      <w:r>
        <w:rPr>
          <w:rFonts w:hint="eastAsia" w:ascii="宋体" w:hAnsi="宋体"/>
          <w:b/>
          <w:sz w:val="24"/>
        </w:rPr>
        <w:t>发放</w:t>
      </w:r>
      <w:r>
        <w:rPr>
          <w:rFonts w:hint="eastAsia" w:ascii="宋体" w:hAnsi="宋体"/>
          <w:b/>
          <w:sz w:val="24"/>
          <w:lang w:eastAsia="zh-CN"/>
        </w:rPr>
        <w:t>竞价</w:t>
      </w:r>
      <w:r>
        <w:rPr>
          <w:rFonts w:hint="eastAsia" w:ascii="宋体" w:hAnsi="宋体"/>
          <w:b/>
          <w:sz w:val="24"/>
        </w:rPr>
        <w:t>文件时间、地点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auto"/>
          <w:sz w:val="24"/>
        </w:rPr>
      </w:pPr>
      <w:r>
        <w:rPr>
          <w:rFonts w:hint="eastAsia" w:ascii="宋体" w:hAnsi="宋体"/>
          <w:color w:val="000000"/>
          <w:sz w:val="24"/>
        </w:rPr>
        <w:t>时间</w:t>
      </w:r>
      <w:r>
        <w:rPr>
          <w:rFonts w:hint="eastAsia" w:ascii="宋体" w:hAnsi="宋体"/>
          <w:color w:val="auto"/>
          <w:sz w:val="24"/>
        </w:rPr>
        <w:t>：</w:t>
      </w:r>
      <w:r>
        <w:rPr>
          <w:rFonts w:hint="eastAsia" w:ascii="宋体" w:hAnsi="宋体"/>
          <w:color w:val="auto"/>
          <w:sz w:val="24"/>
          <w:u w:val="single"/>
        </w:rPr>
        <w:t>202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22</w:t>
      </w:r>
      <w:r>
        <w:rPr>
          <w:rFonts w:hint="eastAsia" w:ascii="宋体" w:hAnsi="宋体"/>
          <w:color w:val="auto"/>
          <w:sz w:val="24"/>
        </w:rPr>
        <w:t>日----</w:t>
      </w:r>
      <w:r>
        <w:rPr>
          <w:rFonts w:hint="eastAsia" w:ascii="宋体" w:hAnsi="宋体"/>
          <w:color w:val="auto"/>
          <w:sz w:val="24"/>
          <w:u w:val="single"/>
        </w:rPr>
        <w:t>202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default" w:ascii="宋体" w:hAnsi="宋体" w:eastAsia="宋体"/>
          <w:color w:val="auto"/>
          <w:sz w:val="24"/>
          <w:lang w:val="en-US" w:eastAsia="zh-CN"/>
        </w:rPr>
      </w:pPr>
      <w:r>
        <w:rPr>
          <w:rFonts w:hint="eastAsia" w:ascii="宋体" w:hAnsi="宋体"/>
          <w:color w:val="auto"/>
          <w:sz w:val="24"/>
        </w:rPr>
        <w:t>报名截止时间：</w:t>
      </w:r>
      <w:r>
        <w:rPr>
          <w:rFonts w:hint="eastAsia" w:ascii="宋体" w:hAnsi="宋体"/>
          <w:color w:val="auto"/>
          <w:sz w:val="24"/>
          <w:u w:val="single"/>
        </w:rPr>
        <w:t>202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年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</w:rPr>
        <w:t>月</w:t>
      </w:r>
      <w:r>
        <w:rPr>
          <w:rFonts w:hint="eastAsia" w:ascii="宋体" w:hAnsi="宋体"/>
          <w:color w:val="auto"/>
          <w:sz w:val="24"/>
          <w:u w:val="single"/>
          <w:lang w:val="en-US" w:eastAsia="zh-CN"/>
        </w:rPr>
        <w:t>12</w:t>
      </w:r>
      <w:r>
        <w:rPr>
          <w:rFonts w:hint="eastAsia" w:ascii="宋体" w:hAnsi="宋体"/>
          <w:color w:val="auto"/>
          <w:sz w:val="24"/>
        </w:rPr>
        <w:t>日</w:t>
      </w:r>
      <w:r>
        <w:rPr>
          <w:rFonts w:hint="eastAsia" w:ascii="宋体" w:hAnsi="宋体"/>
          <w:color w:val="auto"/>
          <w:sz w:val="24"/>
          <w:lang w:val="en-US" w:eastAsia="zh-CN"/>
        </w:rPr>
        <w:t>12：00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/>
          <w:color w:val="auto"/>
          <w:sz w:val="24"/>
          <w:lang w:eastAsia="zh-CN"/>
        </w:rPr>
      </w:pPr>
      <w:r>
        <w:rPr>
          <w:rFonts w:hint="eastAsia" w:ascii="宋体" w:hAnsi="宋体"/>
          <w:color w:val="auto"/>
          <w:sz w:val="24"/>
        </w:rPr>
        <w:t>地点：</w:t>
      </w:r>
      <w:r>
        <w:rPr>
          <w:rFonts w:hint="eastAsia" w:ascii="宋体" w:hAnsi="宋体"/>
          <w:color w:val="auto"/>
          <w:sz w:val="24"/>
          <w:lang w:val="en-US" w:eastAsia="zh-CN"/>
        </w:rPr>
        <w:t>线上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/>
          <w:color w:val="FF0000"/>
          <w:sz w:val="24"/>
        </w:rPr>
      </w:pPr>
      <w:r>
        <w:rPr>
          <w:rFonts w:hint="eastAsia" w:ascii="宋体" w:hAnsi="宋体"/>
          <w:sz w:val="24"/>
        </w:rPr>
        <w:t>要求：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color w:val="FF0000"/>
          <w:sz w:val="24"/>
        </w:rPr>
        <w:t>文件（盖章版）按顺序整理为一个PDF文件发送至报名邮箱，如不按照要求发送</w:t>
      </w:r>
      <w:r>
        <w:rPr>
          <w:rFonts w:hint="eastAsia" w:ascii="宋体" w:hAnsi="宋体"/>
          <w:color w:val="FF0000"/>
          <w:sz w:val="24"/>
          <w:lang w:val="en-US" w:eastAsia="zh-CN"/>
        </w:rPr>
        <w:t>竞价</w:t>
      </w:r>
      <w:r>
        <w:rPr>
          <w:rFonts w:hint="eastAsia" w:ascii="宋体" w:hAnsi="宋体"/>
          <w:color w:val="FF0000"/>
          <w:sz w:val="24"/>
        </w:rPr>
        <w:t>文件，视为报名资格预审不通过，无法参与</w:t>
      </w:r>
      <w:r>
        <w:rPr>
          <w:rFonts w:hint="eastAsia" w:ascii="宋体" w:hAnsi="宋体"/>
          <w:color w:val="FF0000"/>
          <w:sz w:val="24"/>
          <w:lang w:eastAsia="zh-CN"/>
        </w:rPr>
        <w:t>竞价</w:t>
      </w:r>
      <w:r>
        <w:rPr>
          <w:rFonts w:hint="eastAsia" w:ascii="宋体" w:hAnsi="宋体"/>
          <w:color w:val="FF0000"/>
          <w:sz w:val="24"/>
        </w:rPr>
        <w:t>；所提供材料保证真实性，如若发现提供虚假报名材料，视为报名资格预审不通过，无法参与</w:t>
      </w:r>
      <w:r>
        <w:rPr>
          <w:rFonts w:hint="eastAsia" w:ascii="宋体" w:hAnsi="宋体"/>
          <w:color w:val="FF0000"/>
          <w:sz w:val="24"/>
          <w:lang w:eastAsia="zh-CN"/>
        </w:rPr>
        <w:t>竞价</w:t>
      </w:r>
      <w:r>
        <w:rPr>
          <w:rFonts w:hint="eastAsia" w:ascii="宋体" w:hAnsi="宋体"/>
          <w:color w:val="FF0000"/>
          <w:sz w:val="24"/>
        </w:rPr>
        <w:t>。</w:t>
      </w:r>
      <w:r>
        <w:rPr>
          <w:rFonts w:hint="eastAsia" w:ascii="宋体" w:hAnsi="宋体"/>
          <w:color w:val="FF0000"/>
          <w:sz w:val="24"/>
          <w:lang w:val="en-US" w:eastAsia="zh-CN"/>
        </w:rPr>
        <w:t>竞价</w:t>
      </w:r>
      <w:r>
        <w:rPr>
          <w:rFonts w:hint="eastAsia" w:ascii="宋体" w:hAnsi="宋体"/>
          <w:color w:val="FF0000"/>
          <w:sz w:val="24"/>
        </w:rPr>
        <w:t>文件按要求发送至指定资料接收邮箱。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lang w:val="en-US" w:eastAsia="zh-CN"/>
        </w:rPr>
        <w:t>九</w:t>
      </w:r>
      <w:r>
        <w:rPr>
          <w:rFonts w:hint="eastAsia" w:ascii="宋体" w:hAnsi="宋体"/>
          <w:b/>
          <w:sz w:val="24"/>
          <w:highlight w:val="none"/>
          <w:lang w:val="en-US" w:eastAsia="zh-CN"/>
        </w:rPr>
        <w:t>、</w:t>
      </w:r>
      <w:r>
        <w:rPr>
          <w:rFonts w:ascii="宋体" w:hAnsi="宋体"/>
          <w:b/>
          <w:sz w:val="24"/>
          <w:highlight w:val="none"/>
        </w:rPr>
        <w:t>公告发送方式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/>
          <w:bCs/>
          <w:color w:val="000000"/>
          <w:sz w:val="24"/>
          <w:highlight w:val="none"/>
          <w:lang w:eastAsia="zh-CN"/>
        </w:rPr>
      </w:pPr>
      <w:r>
        <w:rPr>
          <w:rFonts w:hint="eastAsia" w:ascii="宋体" w:hAnsi="宋体"/>
          <w:bCs/>
          <w:color w:val="000000"/>
          <w:sz w:val="24"/>
          <w:highlight w:val="none"/>
        </w:rPr>
        <w:t>中国</w:t>
      </w:r>
      <w:r>
        <w:rPr>
          <w:rFonts w:ascii="宋体" w:hAnsi="宋体"/>
          <w:bCs/>
          <w:color w:val="000000"/>
          <w:sz w:val="24"/>
          <w:highlight w:val="none"/>
        </w:rPr>
        <w:t>物流招标网</w:t>
      </w:r>
      <w:r>
        <w:rPr>
          <w:rFonts w:hint="eastAsia" w:ascii="宋体" w:hAnsi="宋体"/>
          <w:bCs/>
          <w:color w:val="000000"/>
          <w:sz w:val="24"/>
          <w:highlight w:val="none"/>
        </w:rPr>
        <w:t>、交通运输采招网、必德物流招标网、</w:t>
      </w:r>
      <w:r>
        <w:rPr>
          <w:rFonts w:ascii="宋体" w:hAnsi="宋体"/>
          <w:bCs/>
          <w:color w:val="000000"/>
          <w:sz w:val="24"/>
          <w:highlight w:val="none"/>
        </w:rPr>
        <w:t>微信</w:t>
      </w:r>
      <w:r>
        <w:rPr>
          <w:rFonts w:hint="eastAsia" w:ascii="宋体" w:hAnsi="宋体"/>
          <w:bCs/>
          <w:color w:val="000000"/>
          <w:sz w:val="24"/>
          <w:highlight w:val="none"/>
        </w:rPr>
        <w:t>（包括但不限于以上方式）</w:t>
      </w:r>
      <w:r>
        <w:rPr>
          <w:rFonts w:hint="eastAsia" w:ascii="宋体" w:hAnsi="宋体"/>
          <w:bCs/>
          <w:color w:val="000000"/>
          <w:sz w:val="24"/>
          <w:highlight w:val="none"/>
          <w:lang w:eastAsia="zh-CN"/>
        </w:rPr>
        <w:t>。其他未经允许，严禁转载，转载将追究法律责任。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eastAsia"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  <w:lang w:val="en-US" w:eastAsia="zh-CN"/>
        </w:rPr>
        <w:t>十、</w:t>
      </w:r>
      <w:r>
        <w:rPr>
          <w:rFonts w:hint="eastAsia" w:ascii="宋体" w:hAnsi="宋体"/>
          <w:b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b/>
          <w:sz w:val="24"/>
          <w:highlight w:val="none"/>
        </w:rPr>
        <w:t>文件费用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hint="eastAsia" w:ascii="宋体" w:hAnsi="宋体" w:eastAsia="宋体"/>
          <w:color w:val="000000"/>
          <w:szCs w:val="21"/>
          <w:highlight w:val="none"/>
          <w:lang w:eastAsia="zh-CN"/>
        </w:rPr>
      </w:pPr>
      <w:r>
        <w:rPr>
          <w:rFonts w:hint="eastAsia" w:ascii="宋体" w:hAnsi="宋体"/>
          <w:color w:val="000000"/>
          <w:sz w:val="24"/>
          <w:highlight w:val="none"/>
        </w:rPr>
        <w:t>此次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相关文件均免费发放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（若遇收费获取文件的情况，竞价单位需谨慎甄别）。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  <w:lang w:val="en-US" w:eastAsia="zh-CN"/>
        </w:rPr>
        <w:t>十一、竞价</w:t>
      </w:r>
      <w:r>
        <w:rPr>
          <w:rFonts w:hint="eastAsia" w:ascii="宋体" w:hAnsi="宋体"/>
          <w:b/>
          <w:sz w:val="24"/>
          <w:highlight w:val="none"/>
        </w:rPr>
        <w:t>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宋体" w:hAnsi="宋体"/>
          <w:color w:val="FF0000"/>
          <w:sz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主产品</w:t>
      </w:r>
      <w:r>
        <w:rPr>
          <w:rFonts w:hint="eastAsia" w:ascii="宋体" w:hAnsi="宋体"/>
          <w:color w:val="000000"/>
          <w:sz w:val="24"/>
          <w:highlight w:val="none"/>
        </w:rPr>
        <w:t>投标保证金人民币：</w:t>
      </w:r>
      <w:r>
        <w:rPr>
          <w:rFonts w:hint="eastAsia" w:ascii="宋体" w:hAnsi="宋体"/>
          <w:color w:val="FF0000"/>
          <w:sz w:val="24"/>
          <w:highlight w:val="none"/>
          <w:u w:val="single"/>
          <w:lang w:val="en-US" w:eastAsia="zh-CN"/>
        </w:rPr>
        <w:t>拾</w:t>
      </w:r>
      <w:r>
        <w:rPr>
          <w:rFonts w:hint="eastAsia" w:ascii="宋体" w:hAnsi="宋体"/>
          <w:color w:val="FF0000"/>
          <w:sz w:val="24"/>
          <w:highlight w:val="none"/>
          <w:u w:val="single"/>
        </w:rPr>
        <w:t>万元</w:t>
      </w:r>
      <w:r>
        <w:rPr>
          <w:rFonts w:hint="eastAsia" w:ascii="宋体" w:hAnsi="宋体"/>
          <w:color w:val="FF0000"/>
          <w:sz w:val="24"/>
          <w:highlight w:val="none"/>
          <w:u w:val="single"/>
          <w:lang w:val="en-US" w:eastAsia="zh-CN"/>
        </w:rPr>
        <w:t>/标的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hint="eastAsia" w:ascii="宋体" w:hAnsi="宋体"/>
          <w:color w:val="FF0000"/>
          <w:sz w:val="24"/>
          <w:highlight w:val="none"/>
          <w:u w:val="singl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副产品</w:t>
      </w:r>
      <w:r>
        <w:rPr>
          <w:rFonts w:hint="eastAsia" w:ascii="宋体" w:hAnsi="宋体"/>
          <w:color w:val="000000"/>
          <w:sz w:val="24"/>
          <w:highlight w:val="none"/>
        </w:rPr>
        <w:t>投标保证金人民币：</w:t>
      </w:r>
      <w:r>
        <w:rPr>
          <w:rFonts w:hint="eastAsia" w:ascii="宋体" w:hAnsi="宋体"/>
          <w:color w:val="FF0000"/>
          <w:sz w:val="24"/>
          <w:highlight w:val="none"/>
          <w:u w:val="single"/>
          <w:lang w:val="en-US" w:eastAsia="zh-CN"/>
        </w:rPr>
        <w:t>拾</w:t>
      </w:r>
      <w:r>
        <w:rPr>
          <w:rFonts w:hint="eastAsia" w:ascii="宋体" w:hAnsi="宋体"/>
          <w:color w:val="FF0000"/>
          <w:sz w:val="24"/>
          <w:highlight w:val="none"/>
          <w:u w:val="single"/>
        </w:rPr>
        <w:t>万元</w:t>
      </w:r>
      <w:r>
        <w:rPr>
          <w:rFonts w:hint="eastAsia" w:ascii="宋体" w:hAnsi="宋体"/>
          <w:color w:val="FF0000"/>
          <w:sz w:val="24"/>
          <w:highlight w:val="none"/>
          <w:u w:val="single"/>
          <w:lang w:val="en-US" w:eastAsia="zh-CN"/>
        </w:rPr>
        <w:t>/基地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1、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保证金为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文件的组成部分之一，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保证金应以电汇形式于</w:t>
      </w:r>
      <w:r>
        <w:rPr>
          <w:rFonts w:hint="eastAsia" w:ascii="宋体" w:hAnsi="宋体"/>
          <w:color w:val="FF0000"/>
          <w:sz w:val="24"/>
          <w:highlight w:val="none"/>
        </w:rPr>
        <w:t>202</w:t>
      </w:r>
      <w:r>
        <w:rPr>
          <w:rFonts w:hint="eastAsia" w:ascii="宋体" w:hAnsi="宋体"/>
          <w:color w:val="FF0000"/>
          <w:sz w:val="24"/>
          <w:highlight w:val="none"/>
          <w:lang w:val="en-US" w:eastAsia="zh-CN"/>
        </w:rPr>
        <w:t>5</w:t>
      </w:r>
      <w:r>
        <w:rPr>
          <w:rFonts w:ascii="宋体" w:hAnsi="宋体"/>
          <w:color w:val="FF0000"/>
          <w:sz w:val="24"/>
          <w:highlight w:val="none"/>
        </w:rPr>
        <w:t>年</w:t>
      </w:r>
      <w:r>
        <w:rPr>
          <w:rFonts w:hint="eastAsia" w:ascii="宋体" w:hAnsi="宋体"/>
          <w:color w:val="FF0000"/>
          <w:sz w:val="24"/>
          <w:highlight w:val="none"/>
          <w:lang w:val="en-US" w:eastAsia="zh-CN"/>
        </w:rPr>
        <w:t>5</w:t>
      </w:r>
      <w:r>
        <w:rPr>
          <w:rFonts w:ascii="宋体" w:hAnsi="宋体"/>
          <w:color w:val="FF0000"/>
          <w:sz w:val="24"/>
          <w:highlight w:val="none"/>
        </w:rPr>
        <w:t>月</w:t>
      </w:r>
      <w:r>
        <w:rPr>
          <w:rFonts w:hint="eastAsia" w:ascii="宋体" w:hAnsi="宋体"/>
          <w:color w:val="FF0000"/>
          <w:sz w:val="24"/>
          <w:highlight w:val="none"/>
          <w:lang w:val="en-US" w:eastAsia="zh-CN"/>
        </w:rPr>
        <w:t>12</w:t>
      </w:r>
      <w:r>
        <w:rPr>
          <w:rFonts w:ascii="宋体" w:hAnsi="宋体"/>
          <w:color w:val="FF0000"/>
          <w:sz w:val="24"/>
          <w:highlight w:val="none"/>
        </w:rPr>
        <w:t>日</w:t>
      </w:r>
      <w:r>
        <w:rPr>
          <w:rFonts w:hint="eastAsia" w:ascii="宋体" w:hAnsi="宋体"/>
          <w:color w:val="FF0000"/>
          <w:sz w:val="24"/>
          <w:highlight w:val="none"/>
          <w:lang w:val="en-US" w:eastAsia="zh-CN"/>
        </w:rPr>
        <w:t>12</w:t>
      </w:r>
      <w:r>
        <w:rPr>
          <w:rFonts w:hint="eastAsia" w:ascii="宋体" w:hAnsi="宋体"/>
          <w:color w:val="FF0000"/>
          <w:sz w:val="24"/>
          <w:highlight w:val="none"/>
        </w:rPr>
        <w:t>:00</w:t>
      </w:r>
      <w:r>
        <w:rPr>
          <w:rFonts w:ascii="宋体" w:hAnsi="宋体"/>
          <w:color w:val="000000"/>
          <w:sz w:val="24"/>
          <w:highlight w:val="none"/>
        </w:rPr>
        <w:t>前缴纳完毕</w:t>
      </w:r>
      <w:r>
        <w:rPr>
          <w:rFonts w:hint="eastAsia" w:ascii="宋体" w:hAnsi="宋体"/>
          <w:color w:val="000000"/>
          <w:sz w:val="24"/>
          <w:highlight w:val="none"/>
        </w:rPr>
        <w:t>，</w:t>
      </w:r>
      <w:r>
        <w:rPr>
          <w:rFonts w:ascii="宋体" w:hAnsi="宋体"/>
          <w:b/>
          <w:color w:val="000000"/>
          <w:sz w:val="24"/>
          <w:highlight w:val="none"/>
        </w:rPr>
        <w:t>汇款时注明</w:t>
      </w:r>
      <w:r>
        <w:rPr>
          <w:rFonts w:hint="eastAsia" w:ascii="宋体" w:hAnsi="宋体"/>
          <w:b/>
          <w:color w:val="000000"/>
          <w:sz w:val="24"/>
          <w:highlight w:val="none"/>
        </w:rPr>
        <w:t>“</w:t>
      </w:r>
      <w:r>
        <w:rPr>
          <w:rFonts w:ascii="宋体" w:hAnsi="宋体"/>
          <w:b/>
          <w:color w:val="000000"/>
          <w:sz w:val="24"/>
          <w:highlight w:val="none"/>
        </w:rPr>
        <w:t>**</w:t>
      </w:r>
      <w:r>
        <w:rPr>
          <w:rFonts w:hint="eastAsia" w:ascii="宋体" w:hAnsi="宋体"/>
          <w:b/>
          <w:color w:val="000000"/>
          <w:sz w:val="24"/>
          <w:highlight w:val="none"/>
        </w:rPr>
        <w:t>公司伊品业务**</w:t>
      </w:r>
      <w:r>
        <w:rPr>
          <w:rFonts w:hint="eastAsia" w:ascii="宋体" w:hAnsi="宋体"/>
          <w:b/>
          <w:color w:val="000000"/>
          <w:sz w:val="24"/>
          <w:highlight w:val="none"/>
          <w:lang w:eastAsia="zh-CN"/>
        </w:rPr>
        <w:t>项目竞价</w:t>
      </w:r>
      <w:r>
        <w:rPr>
          <w:rFonts w:hint="eastAsia" w:ascii="宋体" w:hAnsi="宋体"/>
          <w:b/>
          <w:color w:val="000000"/>
          <w:sz w:val="24"/>
          <w:highlight w:val="none"/>
        </w:rPr>
        <w:t>保证金</w:t>
      </w:r>
      <w:r>
        <w:rPr>
          <w:rFonts w:hint="eastAsia" w:ascii="宋体" w:hAnsi="宋体"/>
          <w:color w:val="000000"/>
          <w:sz w:val="24"/>
          <w:highlight w:val="none"/>
        </w:rPr>
        <w:t>”，汇款完毕后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竞价方</w:t>
      </w:r>
      <w:r>
        <w:rPr>
          <w:rFonts w:hint="eastAsia" w:ascii="宋体" w:hAnsi="宋体"/>
          <w:color w:val="000000"/>
          <w:sz w:val="24"/>
          <w:highlight w:val="none"/>
        </w:rPr>
        <w:t>需提供正本付款水单扫描件给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竞价组织方（</w:t>
      </w:r>
      <w:r>
        <w:rPr>
          <w:rFonts w:hint="eastAsia" w:ascii="宋体" w:hAnsi="宋体"/>
          <w:sz w:val="24"/>
          <w:highlight w:val="none"/>
          <w:lang w:val="en-US" w:eastAsia="zh-CN"/>
        </w:rPr>
        <w:t>保证金以基地缴纳，各基地公司、子公司一方收到保证金即可有效）</w:t>
      </w:r>
      <w:r>
        <w:rPr>
          <w:rFonts w:hint="eastAsia" w:ascii="宋体" w:hAnsi="宋体"/>
          <w:color w:val="000000"/>
          <w:sz w:val="24"/>
          <w:highlight w:val="none"/>
        </w:rPr>
        <w:t>，现合作承运商根据要求出具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保证金证明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highlight w:val="none"/>
          <w:lang w:val="en-US" w:eastAsia="zh-CN"/>
        </w:rPr>
        <w:t>报名成功后发放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）</w:t>
      </w:r>
      <w:r>
        <w:rPr>
          <w:rFonts w:hint="eastAsia" w:ascii="宋体" w:hAnsi="宋体"/>
          <w:color w:val="000000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/>
          <w:color w:val="000000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2、未按规定提交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保证金的，不能参与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/>
          <w:color w:val="000000"/>
          <w:sz w:val="24"/>
          <w:highlight w:val="none"/>
        </w:rPr>
      </w:pPr>
      <w:r>
        <w:rPr>
          <w:rFonts w:ascii="宋体" w:hAnsi="宋体"/>
          <w:color w:val="000000"/>
          <w:sz w:val="24"/>
          <w:highlight w:val="none"/>
        </w:rPr>
        <w:t>3</w:t>
      </w:r>
      <w:r>
        <w:rPr>
          <w:rFonts w:hint="eastAsia" w:ascii="宋体" w:hAnsi="宋体"/>
          <w:color w:val="000000"/>
          <w:sz w:val="24"/>
          <w:highlight w:val="none"/>
        </w:rPr>
        <w:t>、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未中选单位</w:t>
      </w:r>
      <w:r>
        <w:rPr>
          <w:rFonts w:ascii="宋体" w:hAnsi="宋体"/>
          <w:color w:val="000000"/>
          <w:sz w:val="24"/>
          <w:highlight w:val="none"/>
        </w:rPr>
        <w:t>的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ascii="宋体" w:hAnsi="宋体"/>
          <w:color w:val="000000"/>
          <w:sz w:val="24"/>
          <w:highlight w:val="none"/>
        </w:rPr>
        <w:t>保证金</w:t>
      </w:r>
      <w:r>
        <w:rPr>
          <w:rFonts w:hint="eastAsia" w:ascii="宋体" w:hAnsi="宋体"/>
          <w:color w:val="000000"/>
          <w:sz w:val="24"/>
          <w:highlight w:val="none"/>
        </w:rPr>
        <w:t>，</w:t>
      </w:r>
      <w:r>
        <w:rPr>
          <w:rFonts w:ascii="宋体" w:hAnsi="宋体"/>
          <w:color w:val="000000"/>
          <w:sz w:val="24"/>
          <w:highlight w:val="none"/>
        </w:rPr>
        <w:t>将在宣布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ascii="宋体" w:hAnsi="宋体"/>
          <w:color w:val="000000"/>
          <w:sz w:val="24"/>
          <w:highlight w:val="none"/>
        </w:rPr>
        <w:t>结果后</w:t>
      </w:r>
      <w:r>
        <w:rPr>
          <w:rFonts w:hint="eastAsia" w:ascii="宋体" w:hAnsi="宋体"/>
          <w:color w:val="000000"/>
          <w:sz w:val="24"/>
          <w:highlight w:val="none"/>
        </w:rPr>
        <w:t>30</w:t>
      </w:r>
      <w:r>
        <w:rPr>
          <w:rFonts w:ascii="宋体" w:hAnsi="宋体"/>
          <w:color w:val="000000"/>
          <w:sz w:val="24"/>
          <w:highlight w:val="none"/>
        </w:rPr>
        <w:t>个工作日内无息退还</w:t>
      </w:r>
      <w:r>
        <w:rPr>
          <w:rFonts w:hint="eastAsia" w:ascii="宋体" w:hAnsi="宋体"/>
          <w:color w:val="000000"/>
          <w:sz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/>
          <w:color w:val="000000"/>
          <w:sz w:val="24"/>
          <w:highlight w:val="none"/>
        </w:rPr>
      </w:pPr>
      <w:r>
        <w:rPr>
          <w:rFonts w:ascii="宋体" w:hAnsi="宋体"/>
          <w:color w:val="000000"/>
          <w:sz w:val="24"/>
          <w:highlight w:val="none"/>
        </w:rPr>
        <w:t>4</w:t>
      </w:r>
      <w:r>
        <w:rPr>
          <w:rFonts w:hint="eastAsia" w:ascii="宋体" w:hAnsi="宋体"/>
          <w:color w:val="000000"/>
          <w:sz w:val="24"/>
          <w:highlight w:val="none"/>
        </w:rPr>
        <w:t>、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单位如参加2个以上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项目</w:t>
      </w:r>
      <w:r>
        <w:rPr>
          <w:rFonts w:hint="eastAsia" w:ascii="宋体" w:hAnsi="宋体"/>
          <w:color w:val="000000"/>
          <w:sz w:val="24"/>
          <w:highlight w:val="none"/>
        </w:rPr>
        <w:t>的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，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中选</w:t>
      </w:r>
      <w:r>
        <w:rPr>
          <w:rFonts w:hint="eastAsia" w:ascii="宋体" w:hAnsi="宋体"/>
          <w:color w:val="000000"/>
          <w:sz w:val="24"/>
          <w:highlight w:val="none"/>
        </w:rPr>
        <w:t>1个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及</w:t>
      </w:r>
      <w:r>
        <w:rPr>
          <w:rFonts w:hint="eastAsia" w:ascii="宋体" w:hAnsi="宋体"/>
          <w:color w:val="000000"/>
          <w:sz w:val="24"/>
          <w:highlight w:val="none"/>
        </w:rPr>
        <w:t>以上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项目</w:t>
      </w:r>
      <w:r>
        <w:rPr>
          <w:rFonts w:hint="eastAsia" w:ascii="宋体" w:hAnsi="宋体"/>
          <w:color w:val="000000"/>
          <w:sz w:val="24"/>
          <w:highlight w:val="none"/>
        </w:rPr>
        <w:t>，该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单位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未中选项目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及中选项目</w:t>
      </w:r>
      <w:r>
        <w:rPr>
          <w:rFonts w:hint="eastAsia" w:ascii="宋体" w:hAnsi="宋体"/>
          <w:color w:val="000000"/>
          <w:sz w:val="24"/>
          <w:highlight w:val="none"/>
        </w:rPr>
        <w:t>的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color w:val="000000"/>
          <w:sz w:val="24"/>
          <w:highlight w:val="none"/>
        </w:rPr>
        <w:t>保证金，自动转化为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中选项目的</w:t>
      </w:r>
      <w:r>
        <w:rPr>
          <w:rFonts w:hint="eastAsia" w:ascii="宋体" w:hAnsi="宋体"/>
          <w:color w:val="000000"/>
          <w:sz w:val="24"/>
          <w:highlight w:val="none"/>
        </w:rPr>
        <w:t>合同履约保证金，多退少补。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40" w:lineRule="exact"/>
        <w:ind w:firstLine="480" w:firstLineChars="200"/>
        <w:textAlignment w:val="auto"/>
        <w:rPr>
          <w:rFonts w:ascii="宋体" w:hAnsi="宋体"/>
          <w:color w:val="000000"/>
          <w:sz w:val="24"/>
          <w:highlight w:val="none"/>
        </w:rPr>
      </w:pPr>
      <w:r>
        <w:rPr>
          <w:rFonts w:ascii="宋体" w:hAnsi="宋体"/>
          <w:color w:val="000000"/>
          <w:sz w:val="24"/>
          <w:highlight w:val="none"/>
        </w:rPr>
        <w:t>5</w:t>
      </w:r>
      <w:r>
        <w:rPr>
          <w:rFonts w:hint="eastAsia" w:ascii="宋体" w:hAnsi="宋体"/>
          <w:color w:val="000000"/>
          <w:sz w:val="24"/>
          <w:highlight w:val="none"/>
        </w:rPr>
        <w:t>、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中选单位</w:t>
      </w:r>
      <w:r>
        <w:rPr>
          <w:rFonts w:hint="eastAsia" w:ascii="宋体" w:hAnsi="宋体"/>
          <w:color w:val="000000"/>
          <w:sz w:val="24"/>
          <w:highlight w:val="none"/>
        </w:rPr>
        <w:t>需严格执行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竞价组织方</w:t>
      </w: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物流部</w:t>
      </w:r>
      <w:r>
        <w:rPr>
          <w:rFonts w:hint="eastAsia" w:ascii="宋体" w:hAnsi="宋体"/>
          <w:color w:val="000000"/>
          <w:sz w:val="24"/>
          <w:highlight w:val="none"/>
        </w:rPr>
        <w:t>的考核制度，因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中选单位</w:t>
      </w:r>
      <w:r>
        <w:rPr>
          <w:rFonts w:hint="eastAsia" w:ascii="宋体" w:hAnsi="宋体"/>
          <w:color w:val="000000"/>
          <w:sz w:val="24"/>
          <w:highlight w:val="none"/>
        </w:rPr>
        <w:t>原因不能正常运营业务，发生的一切损失从履约保证金中扣除，不足部分从运费中扣除，</w:t>
      </w:r>
      <w:r>
        <w:rPr>
          <w:rFonts w:hint="eastAsia" w:ascii="宋体" w:hAnsi="宋体"/>
          <w:color w:val="000000"/>
          <w:sz w:val="24"/>
          <w:highlight w:val="none"/>
          <w:lang w:eastAsia="zh-CN"/>
        </w:rPr>
        <w:t>竞价组织方</w:t>
      </w:r>
      <w:r>
        <w:rPr>
          <w:rFonts w:hint="eastAsia" w:ascii="宋体" w:hAnsi="宋体"/>
          <w:color w:val="000000"/>
          <w:sz w:val="24"/>
          <w:highlight w:val="none"/>
        </w:rPr>
        <w:t>保留进一步追究损失的权利。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ind w:firstLine="480" w:firstLineChars="200"/>
        <w:jc w:val="left"/>
        <w:textAlignment w:val="auto"/>
        <w:rPr>
          <w:rFonts w:hint="eastAsia" w:ascii="宋体" w:hAnsi="宋体"/>
          <w:sz w:val="24"/>
          <w:highlight w:val="none"/>
        </w:rPr>
      </w:pPr>
      <w:r>
        <w:rPr>
          <w:rFonts w:hint="eastAsia" w:ascii="宋体" w:hAnsi="宋体"/>
          <w:color w:val="000000"/>
          <w:sz w:val="24"/>
          <w:highlight w:val="none"/>
        </w:rPr>
        <w:t>6、</w:t>
      </w:r>
      <w:r>
        <w:rPr>
          <w:rFonts w:hint="eastAsia" w:ascii="宋体" w:hAnsi="宋体"/>
          <w:sz w:val="24"/>
          <w:highlight w:val="none"/>
        </w:rPr>
        <w:t>在参与竞价时</w:t>
      </w:r>
      <w:r>
        <w:rPr>
          <w:rFonts w:hint="eastAsia" w:ascii="宋体" w:hAnsi="宋体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sz w:val="24"/>
          <w:highlight w:val="none"/>
        </w:rPr>
        <w:t>单位与</w:t>
      </w:r>
      <w:r>
        <w:rPr>
          <w:rFonts w:hint="eastAsia" w:ascii="宋体" w:hAnsi="宋体"/>
          <w:sz w:val="24"/>
          <w:highlight w:val="none"/>
          <w:lang w:eastAsia="zh-CN"/>
        </w:rPr>
        <w:t>竞价组织方</w:t>
      </w:r>
      <w:r>
        <w:rPr>
          <w:rFonts w:hint="eastAsia" w:ascii="宋体" w:hAnsi="宋体"/>
          <w:sz w:val="24"/>
          <w:highlight w:val="none"/>
        </w:rPr>
        <w:t>存着存续运输合同且有未结款项并且款项大于拟</w:t>
      </w:r>
      <w:r>
        <w:rPr>
          <w:rFonts w:hint="eastAsia" w:ascii="宋体" w:hAnsi="宋体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sz w:val="24"/>
          <w:highlight w:val="none"/>
        </w:rPr>
        <w:t>保证金</w:t>
      </w:r>
      <w:r>
        <w:rPr>
          <w:rFonts w:hint="eastAsia" w:ascii="宋体" w:hAnsi="宋体"/>
          <w:sz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highlight w:val="none"/>
          <w:lang w:val="en-US" w:eastAsia="zh-CN"/>
        </w:rPr>
        <w:t>保证金以基地缴纳，各基地公司、子公司一方收到保证金即可有效）</w:t>
      </w:r>
      <w:r>
        <w:rPr>
          <w:rFonts w:hint="eastAsia" w:ascii="宋体" w:hAnsi="宋体"/>
          <w:sz w:val="24"/>
          <w:highlight w:val="none"/>
        </w:rPr>
        <w:t>，只需书面出具《</w:t>
      </w:r>
      <w:r>
        <w:rPr>
          <w:rFonts w:hint="eastAsia" w:ascii="宋体" w:hAnsi="宋体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sz w:val="24"/>
          <w:highlight w:val="none"/>
        </w:rPr>
        <w:t>保证金证明函》</w:t>
      </w:r>
      <w:r>
        <w:rPr>
          <w:rFonts w:hint="eastAsia" w:ascii="宋体" w:hAnsi="宋体"/>
          <w:sz w:val="24"/>
          <w:highlight w:val="none"/>
          <w:lang w:eastAsia="zh-CN"/>
        </w:rPr>
        <w:t>（</w:t>
      </w:r>
      <w:r>
        <w:rPr>
          <w:rFonts w:hint="eastAsia" w:ascii="宋体" w:hAnsi="宋体"/>
          <w:sz w:val="24"/>
          <w:highlight w:val="none"/>
          <w:lang w:val="en-US" w:eastAsia="zh-CN"/>
        </w:rPr>
        <w:t>报名成功后发放）</w:t>
      </w:r>
      <w:r>
        <w:rPr>
          <w:rFonts w:hint="eastAsia" w:ascii="宋体" w:hAnsi="宋体"/>
          <w:sz w:val="24"/>
          <w:highlight w:val="none"/>
        </w:rPr>
        <w:t>同意将对应金额的未结运费转为</w:t>
      </w:r>
      <w:r>
        <w:rPr>
          <w:rFonts w:hint="eastAsia" w:ascii="宋体" w:hAnsi="宋体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sz w:val="24"/>
          <w:highlight w:val="none"/>
        </w:rPr>
        <w:t>保证金。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hint="eastAsia"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  <w:lang w:val="en-US" w:eastAsia="zh-CN"/>
        </w:rPr>
        <w:t>十二、</w:t>
      </w:r>
      <w:r>
        <w:rPr>
          <w:rFonts w:hint="eastAsia" w:ascii="宋体" w:hAnsi="宋体"/>
          <w:b/>
          <w:sz w:val="24"/>
          <w:highlight w:val="none"/>
        </w:rPr>
        <w:t>履约保证金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79" w:leftChars="228"/>
        <w:textAlignment w:val="auto"/>
        <w:rPr>
          <w:rFonts w:hint="eastAsia" w:ascii="宋体" w:hAnsi="宋体"/>
          <w:color w:val="FF000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主产品运输</w:t>
      </w:r>
      <w:r>
        <w:rPr>
          <w:rFonts w:hint="eastAsia" w:ascii="宋体" w:hAnsi="宋体"/>
          <w:color w:val="000000"/>
          <w:sz w:val="24"/>
          <w:highlight w:val="none"/>
        </w:rPr>
        <w:t>：</w:t>
      </w:r>
      <w:r>
        <w:rPr>
          <w:rFonts w:hint="eastAsia" w:ascii="宋体" w:hAnsi="宋体"/>
          <w:color w:val="FF0000"/>
          <w:sz w:val="24"/>
          <w:highlight w:val="none"/>
          <w:lang w:val="en-US" w:eastAsia="zh-CN"/>
        </w:rPr>
        <w:t>贰拾万元/标的或标的总金额5%，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生物安全保证金：</w:t>
      </w:r>
      <w:r>
        <w:rPr>
          <w:rFonts w:hint="eastAsia" w:ascii="宋体" w:hAnsi="宋体"/>
          <w:color w:val="FF0000"/>
          <w:sz w:val="24"/>
          <w:highlight w:val="none"/>
          <w:lang w:val="en-US" w:eastAsia="zh-CN"/>
        </w:rPr>
        <w:t>伍万元/中标单位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79" w:leftChars="228"/>
        <w:textAlignment w:val="auto"/>
        <w:rPr>
          <w:rFonts w:hint="eastAsia" w:ascii="宋体" w:hAnsi="宋体"/>
          <w:color w:val="FF000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副产品运输：</w:t>
      </w:r>
      <w:r>
        <w:rPr>
          <w:rFonts w:hint="eastAsia" w:ascii="宋体" w:hAnsi="宋体"/>
          <w:color w:val="FF0000"/>
          <w:sz w:val="24"/>
          <w:highlight w:val="none"/>
          <w:lang w:val="en-US" w:eastAsia="zh-CN"/>
        </w:rPr>
        <w:t>拾万元/标的或标的总金额5%；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479" w:leftChars="228"/>
        <w:textAlignment w:val="auto"/>
        <w:rPr>
          <w:rFonts w:hint="eastAsia" w:ascii="宋体" w:hAnsi="宋体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以上运输业务（两者就高收取）</w:t>
      </w:r>
    </w:p>
    <w:p>
      <w:pPr>
        <w:numPr>
          <w:ilvl w:val="0"/>
          <w:numId w:val="0"/>
        </w:numPr>
        <w:spacing w:line="500" w:lineRule="exact"/>
        <w:ind w:leftChars="0"/>
        <w:jc w:val="left"/>
        <w:rPr>
          <w:rFonts w:ascii="宋体" w:hAnsi="宋体"/>
          <w:b/>
          <w:sz w:val="24"/>
          <w:highlight w:val="none"/>
        </w:rPr>
      </w:pPr>
      <w:r>
        <w:rPr>
          <w:rFonts w:hint="eastAsia" w:ascii="宋体" w:hAnsi="宋体"/>
          <w:b/>
          <w:sz w:val="24"/>
          <w:highlight w:val="none"/>
          <w:lang w:val="en-US" w:eastAsia="zh-CN"/>
        </w:rPr>
        <w:t>十三、</w:t>
      </w:r>
      <w:r>
        <w:rPr>
          <w:rFonts w:hint="eastAsia" w:ascii="宋体" w:hAnsi="宋体"/>
          <w:b/>
          <w:sz w:val="24"/>
          <w:highlight w:val="none"/>
        </w:rPr>
        <w:t>资料审核及</w:t>
      </w:r>
      <w:r>
        <w:rPr>
          <w:rFonts w:hint="eastAsia" w:ascii="宋体" w:hAnsi="宋体"/>
          <w:b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b/>
          <w:sz w:val="24"/>
          <w:highlight w:val="none"/>
        </w:rPr>
        <w:t>时间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textAlignment w:val="auto"/>
        <w:rPr>
          <w:rFonts w:ascii="宋体" w:hAnsi="宋体"/>
          <w:sz w:val="24"/>
          <w:highlight w:val="none"/>
        </w:rPr>
      </w:pPr>
      <w:r>
        <w:rPr>
          <w:rFonts w:hint="eastAsia" w:ascii="宋体" w:hAnsi="宋体"/>
          <w:sz w:val="24"/>
          <w:highlight w:val="none"/>
          <w:lang w:eastAsia="zh-CN"/>
        </w:rPr>
        <w:t>竞价方</w:t>
      </w:r>
      <w:r>
        <w:rPr>
          <w:rFonts w:hint="eastAsia" w:ascii="宋体" w:hAnsi="宋体"/>
          <w:sz w:val="24"/>
          <w:highlight w:val="none"/>
        </w:rPr>
        <w:t>需将</w:t>
      </w:r>
      <w:r>
        <w:rPr>
          <w:rFonts w:hint="eastAsia" w:ascii="宋体" w:hAnsi="宋体"/>
          <w:sz w:val="24"/>
          <w:highlight w:val="none"/>
          <w:lang w:val="en-US" w:eastAsia="zh-CN"/>
        </w:rPr>
        <w:t>竞价文件</w:t>
      </w:r>
      <w:r>
        <w:rPr>
          <w:rFonts w:hint="eastAsia" w:ascii="宋体" w:hAnsi="宋体"/>
          <w:sz w:val="24"/>
          <w:highlight w:val="none"/>
        </w:rPr>
        <w:t>签字盖章扫描后通过邮件发送至指定邮箱，签字盖章版</w:t>
      </w:r>
      <w:r>
        <w:rPr>
          <w:rFonts w:hint="eastAsia" w:ascii="宋体" w:hAnsi="宋体"/>
          <w:sz w:val="24"/>
          <w:highlight w:val="none"/>
          <w:lang w:eastAsia="zh-CN"/>
        </w:rPr>
        <w:t>竞价文件</w:t>
      </w:r>
      <w:r>
        <w:rPr>
          <w:rFonts w:hint="eastAsia" w:ascii="宋体" w:hAnsi="宋体"/>
          <w:sz w:val="24"/>
          <w:highlight w:val="none"/>
        </w:rPr>
        <w:t>原件</w:t>
      </w:r>
      <w:r>
        <w:rPr>
          <w:rFonts w:hint="eastAsia" w:ascii="宋体" w:hAnsi="宋体"/>
          <w:sz w:val="24"/>
          <w:highlight w:val="none"/>
          <w:lang w:val="en-US" w:eastAsia="zh-CN"/>
        </w:rPr>
        <w:t>带</w:t>
      </w:r>
      <w:r>
        <w:rPr>
          <w:rFonts w:hint="eastAsia" w:ascii="宋体" w:hAnsi="宋体"/>
          <w:sz w:val="24"/>
          <w:highlight w:val="none"/>
        </w:rPr>
        <w:t>至</w:t>
      </w:r>
      <w:r>
        <w:rPr>
          <w:rFonts w:hint="eastAsia" w:ascii="宋体" w:hAnsi="宋体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sz w:val="24"/>
          <w:highlight w:val="none"/>
        </w:rPr>
        <w:t>现场，并接受</w:t>
      </w:r>
      <w:r>
        <w:rPr>
          <w:rFonts w:hint="eastAsia" w:ascii="宋体" w:hAnsi="宋体"/>
          <w:sz w:val="24"/>
          <w:highlight w:val="none"/>
          <w:lang w:eastAsia="zh-CN"/>
        </w:rPr>
        <w:t>评审</w:t>
      </w:r>
      <w:r>
        <w:rPr>
          <w:rFonts w:hint="eastAsia" w:ascii="宋体" w:hAnsi="宋体"/>
          <w:sz w:val="24"/>
          <w:highlight w:val="none"/>
        </w:rPr>
        <w:t>小组的审核。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70" w:firstLineChars="196"/>
        <w:textAlignment w:val="auto"/>
        <w:rPr>
          <w:rFonts w:hint="eastAsia" w:ascii="宋体" w:hAnsi="宋体"/>
          <w:b/>
          <w:sz w:val="24"/>
          <w:highlight w:val="none"/>
          <w:lang w:val="en-US" w:eastAsia="zh-CN"/>
        </w:rPr>
      </w:pPr>
      <w:r>
        <w:rPr>
          <w:rFonts w:hint="eastAsia" w:ascii="宋体" w:hAnsi="宋体"/>
          <w:sz w:val="24"/>
          <w:highlight w:val="none"/>
          <w:lang w:eastAsia="zh-CN"/>
        </w:rPr>
        <w:t>竞价</w:t>
      </w:r>
      <w:r>
        <w:rPr>
          <w:rFonts w:hint="eastAsia" w:ascii="宋体" w:hAnsi="宋体"/>
          <w:sz w:val="24"/>
          <w:highlight w:val="none"/>
        </w:rPr>
        <w:t>时间：</w:t>
      </w:r>
      <w:r>
        <w:rPr>
          <w:rFonts w:hint="eastAsia" w:ascii="宋体" w:hAnsi="宋体"/>
          <w:color w:val="auto"/>
          <w:sz w:val="24"/>
          <w:highlight w:val="none"/>
        </w:rPr>
        <w:t>202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19</w:t>
      </w:r>
      <w:r>
        <w:rPr>
          <w:rFonts w:hint="eastAsia" w:ascii="宋体" w:hAnsi="宋体"/>
          <w:color w:val="auto"/>
          <w:sz w:val="24"/>
          <w:highlight w:val="none"/>
        </w:rPr>
        <w:t>日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09:00</w:t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 w:ascii="宋体" w:hAnsi="宋体"/>
          <w:b/>
          <w:sz w:val="24"/>
          <w:highlight w:val="none"/>
          <w:lang w:val="en-US" w:eastAsia="zh-CN"/>
        </w:rPr>
      </w:pPr>
    </w:p>
    <w:p>
      <w:pPr>
        <w:numPr>
          <w:ilvl w:val="0"/>
          <w:numId w:val="0"/>
        </w:numPr>
        <w:spacing w:line="500" w:lineRule="exact"/>
        <w:jc w:val="left"/>
        <w:rPr>
          <w:rFonts w:hint="eastAsia" w:ascii="宋体" w:hAnsi="宋体"/>
          <w:b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宋体" w:hAnsi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竞价负责人:  白女士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宋体" w:hAnsi="宋体"/>
          <w:color w:val="000000"/>
          <w:sz w:val="24"/>
          <w:highlight w:val="none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  <w:lang w:val="en-US" w:eastAsia="zh-CN"/>
        </w:rPr>
        <w:t>微信号：baihe_3158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 w:firstLineChars="200"/>
        <w:jc w:val="right"/>
        <w:textAlignment w:val="auto"/>
        <w:rPr>
          <w:rFonts w:hint="eastAsia" w:ascii="宋体" w:hAnsi="宋体"/>
          <w:b/>
          <w:sz w:val="36"/>
          <w:szCs w:val="36"/>
          <w:lang w:val="en-US" w:eastAsia="zh-CN"/>
        </w:rPr>
      </w:pPr>
      <w:r>
        <w:rPr>
          <w:rFonts w:hint="eastAsia" w:ascii="宋体" w:hAnsi="宋体"/>
          <w:color w:val="000000"/>
          <w:sz w:val="24"/>
          <w:highlight w:val="none"/>
        </w:rPr>
        <w:t>报名资料接收邮箱：</w:t>
      </w:r>
      <w:r>
        <w:rPr>
          <w:rFonts w:ascii="宋体" w:hAnsi="宋体"/>
          <w:color w:val="000000"/>
          <w:sz w:val="24"/>
          <w:highlight w:val="none"/>
        </w:rPr>
        <w:t xml:space="preserve"> </w:t>
      </w:r>
      <w:r>
        <w:rPr>
          <w:rFonts w:hint="eastAsia" w:ascii="宋体" w:hAnsi="宋体"/>
          <w:sz w:val="24"/>
          <w:highlight w:val="none"/>
          <w:lang w:val="en-US" w:eastAsia="zh-CN"/>
        </w:rPr>
        <w:t>baihesong</w:t>
      </w:r>
      <w:r>
        <w:rPr>
          <w:rFonts w:ascii="宋体" w:hAnsi="宋体"/>
          <w:sz w:val="24"/>
          <w:highlight w:val="none"/>
        </w:rPr>
        <w:t>@eppen.com.cn</w:t>
      </w:r>
    </w:p>
    <w:p>
      <w:r>
        <w:rPr>
          <w:rFonts w:hint="eastAsia" w:ascii="宋体" w:hAnsi="宋体"/>
          <w:color w:val="000000"/>
          <w:sz w:val="24"/>
          <w:highlight w:val="none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4351655</wp:posOffset>
            </wp:positionH>
            <wp:positionV relativeFrom="paragraph">
              <wp:posOffset>53340</wp:posOffset>
            </wp:positionV>
            <wp:extent cx="1377315" cy="1350010"/>
            <wp:effectExtent l="0" t="0" r="6985" b="8890"/>
            <wp:wrapNone/>
            <wp:docPr id="3" name="图片 3" descr="172283677137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722836771371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77315" cy="1350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numPr>
          <w:ilvl w:val="0"/>
          <w:numId w:val="0"/>
        </w:numPr>
        <w:spacing w:line="500" w:lineRule="exact"/>
        <w:jc w:val="left"/>
        <w:rPr>
          <w:rFonts w:hint="eastAsia" w:ascii="宋体" w:hAnsi="宋体"/>
          <w:b/>
          <w:sz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723" w:firstLineChars="200"/>
        <w:jc w:val="right"/>
        <w:textAlignment w:val="auto"/>
        <w:rPr>
          <w:rFonts w:ascii="宋体" w:hAnsi="宋体"/>
          <w:b/>
          <w:sz w:val="36"/>
          <w:szCs w:val="36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851" w:right="1304" w:bottom="567" w:left="1304" w:header="851" w:footer="992" w:gutter="0"/>
      <w:pgNumType w:fmt="numberInDash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- 31 -</w:t>
    </w:r>
    <w:r>
      <w:fldChar w:fldCharType="end"/>
    </w:r>
  </w:p>
  <w:p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535"/>
        <w:tab w:val="right" w:pos="9070"/>
        <w:tab w:val="clear" w:pos="4153"/>
        <w:tab w:val="clear" w:pos="8306"/>
      </w:tabs>
    </w:pPr>
    <w:r>
      <w:drawing>
        <wp:inline distT="0" distB="0" distL="114300" distR="114300">
          <wp:extent cx="1438910" cy="396875"/>
          <wp:effectExtent l="0" t="0" r="8890" b="3175"/>
          <wp:docPr id="2" name="图片 1" descr="说明: logologo 副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说明: logologo 副本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38910" cy="396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tab/>
    </w:r>
    <w:r>
      <w:tab/>
    </w:r>
    <w:r>
      <w:rPr>
        <w:sz w:val="20"/>
      </w:rPr>
      <w:t>http://www.eppen.com.cn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26419EB"/>
    <w:multiLevelType w:val="singleLevel"/>
    <w:tmpl w:val="F26419E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NkMmYzMzRkNjMzMGNlMTU0YzM4M2JkM2Y3YjljMGEifQ=="/>
    <w:docVar w:name="KSO_WPS_MARK_KEY" w:val="d19437d4-a173-4209-b224-a4c4cd068f50"/>
  </w:docVars>
  <w:rsids>
    <w:rsidRoot w:val="006F4120"/>
    <w:rsid w:val="001F1E4F"/>
    <w:rsid w:val="006F4120"/>
    <w:rsid w:val="007631B8"/>
    <w:rsid w:val="00D23242"/>
    <w:rsid w:val="00F60592"/>
    <w:rsid w:val="012F2443"/>
    <w:rsid w:val="01565C22"/>
    <w:rsid w:val="0245005A"/>
    <w:rsid w:val="02D7069C"/>
    <w:rsid w:val="02FA383E"/>
    <w:rsid w:val="03083821"/>
    <w:rsid w:val="033D20F7"/>
    <w:rsid w:val="03A859A0"/>
    <w:rsid w:val="03F721D5"/>
    <w:rsid w:val="0443792C"/>
    <w:rsid w:val="05110191"/>
    <w:rsid w:val="051A26C7"/>
    <w:rsid w:val="0525329D"/>
    <w:rsid w:val="052E47BF"/>
    <w:rsid w:val="053C44E0"/>
    <w:rsid w:val="055E32F7"/>
    <w:rsid w:val="05856AD5"/>
    <w:rsid w:val="063D7EC7"/>
    <w:rsid w:val="06C47189"/>
    <w:rsid w:val="076E4806"/>
    <w:rsid w:val="082C3238"/>
    <w:rsid w:val="08536A17"/>
    <w:rsid w:val="09FF6E41"/>
    <w:rsid w:val="0A79028B"/>
    <w:rsid w:val="0A7C277A"/>
    <w:rsid w:val="0B500647"/>
    <w:rsid w:val="0B7C688D"/>
    <w:rsid w:val="0C90442B"/>
    <w:rsid w:val="0CCC323C"/>
    <w:rsid w:val="0D815DD4"/>
    <w:rsid w:val="0DC062FD"/>
    <w:rsid w:val="0DC77D8C"/>
    <w:rsid w:val="0E0C339E"/>
    <w:rsid w:val="0E653000"/>
    <w:rsid w:val="0E7501B1"/>
    <w:rsid w:val="0EC56195"/>
    <w:rsid w:val="0F3E7D03"/>
    <w:rsid w:val="10AF1A20"/>
    <w:rsid w:val="10CD1330"/>
    <w:rsid w:val="11F96CE6"/>
    <w:rsid w:val="1236276F"/>
    <w:rsid w:val="123B23F5"/>
    <w:rsid w:val="133E1D9D"/>
    <w:rsid w:val="136E6C02"/>
    <w:rsid w:val="14F90946"/>
    <w:rsid w:val="15000D9A"/>
    <w:rsid w:val="154B0F45"/>
    <w:rsid w:val="159A2721"/>
    <w:rsid w:val="1751723D"/>
    <w:rsid w:val="17BB0135"/>
    <w:rsid w:val="184364CE"/>
    <w:rsid w:val="18E633C4"/>
    <w:rsid w:val="18EF20B0"/>
    <w:rsid w:val="19141BB8"/>
    <w:rsid w:val="1A374C5C"/>
    <w:rsid w:val="1B4072CF"/>
    <w:rsid w:val="1BC20B26"/>
    <w:rsid w:val="1C633841"/>
    <w:rsid w:val="1CE865D2"/>
    <w:rsid w:val="1D76522A"/>
    <w:rsid w:val="1DDB32DF"/>
    <w:rsid w:val="1E807D63"/>
    <w:rsid w:val="1EF94BAD"/>
    <w:rsid w:val="1F2748A6"/>
    <w:rsid w:val="1F60475F"/>
    <w:rsid w:val="1F953961"/>
    <w:rsid w:val="1F9650F9"/>
    <w:rsid w:val="1FE26A0B"/>
    <w:rsid w:val="20024C12"/>
    <w:rsid w:val="20503C87"/>
    <w:rsid w:val="208A16D2"/>
    <w:rsid w:val="20FF18B3"/>
    <w:rsid w:val="2114147A"/>
    <w:rsid w:val="213922B5"/>
    <w:rsid w:val="21C44A9A"/>
    <w:rsid w:val="21F71677"/>
    <w:rsid w:val="23711FEF"/>
    <w:rsid w:val="23A1715D"/>
    <w:rsid w:val="23A777BF"/>
    <w:rsid w:val="23C7258E"/>
    <w:rsid w:val="23E34E2B"/>
    <w:rsid w:val="23FC389C"/>
    <w:rsid w:val="240370EB"/>
    <w:rsid w:val="24197A22"/>
    <w:rsid w:val="249C4B81"/>
    <w:rsid w:val="24C34ACD"/>
    <w:rsid w:val="253357AE"/>
    <w:rsid w:val="25914F10"/>
    <w:rsid w:val="260450DB"/>
    <w:rsid w:val="26997893"/>
    <w:rsid w:val="26A44147"/>
    <w:rsid w:val="26E03EE4"/>
    <w:rsid w:val="28625D54"/>
    <w:rsid w:val="287843C4"/>
    <w:rsid w:val="28DE22B5"/>
    <w:rsid w:val="29070EF3"/>
    <w:rsid w:val="292A3B61"/>
    <w:rsid w:val="292F0982"/>
    <w:rsid w:val="296E1870"/>
    <w:rsid w:val="297D524A"/>
    <w:rsid w:val="29C76E0D"/>
    <w:rsid w:val="2AF5107C"/>
    <w:rsid w:val="2AFC42D7"/>
    <w:rsid w:val="2C110711"/>
    <w:rsid w:val="2CF84122"/>
    <w:rsid w:val="2D276EB3"/>
    <w:rsid w:val="2D465035"/>
    <w:rsid w:val="2D5C5ABE"/>
    <w:rsid w:val="2D7B7CF2"/>
    <w:rsid w:val="2D8755B3"/>
    <w:rsid w:val="2E11123F"/>
    <w:rsid w:val="2E152297"/>
    <w:rsid w:val="2E425C31"/>
    <w:rsid w:val="2E7023A8"/>
    <w:rsid w:val="2F4910A0"/>
    <w:rsid w:val="2F57478F"/>
    <w:rsid w:val="2F697F3B"/>
    <w:rsid w:val="2F725125"/>
    <w:rsid w:val="2F90023B"/>
    <w:rsid w:val="30314FE0"/>
    <w:rsid w:val="30391AE6"/>
    <w:rsid w:val="307750E9"/>
    <w:rsid w:val="30E070F0"/>
    <w:rsid w:val="31172428"/>
    <w:rsid w:val="32506199"/>
    <w:rsid w:val="328E1FFB"/>
    <w:rsid w:val="32A61CB5"/>
    <w:rsid w:val="330C0E1F"/>
    <w:rsid w:val="34371F67"/>
    <w:rsid w:val="345E211C"/>
    <w:rsid w:val="346E6833"/>
    <w:rsid w:val="34D67F04"/>
    <w:rsid w:val="356652CA"/>
    <w:rsid w:val="35A67D4D"/>
    <w:rsid w:val="37174435"/>
    <w:rsid w:val="3793210F"/>
    <w:rsid w:val="37F4701F"/>
    <w:rsid w:val="38761923"/>
    <w:rsid w:val="38C764E2"/>
    <w:rsid w:val="38DD3F57"/>
    <w:rsid w:val="39970901"/>
    <w:rsid w:val="39A93413"/>
    <w:rsid w:val="3A041BE5"/>
    <w:rsid w:val="3A773F37"/>
    <w:rsid w:val="3A944AE9"/>
    <w:rsid w:val="3ACF1522"/>
    <w:rsid w:val="3AD70F16"/>
    <w:rsid w:val="3B1874C8"/>
    <w:rsid w:val="3B8A4CB0"/>
    <w:rsid w:val="3BC767F9"/>
    <w:rsid w:val="3C0812EB"/>
    <w:rsid w:val="3C8841DA"/>
    <w:rsid w:val="3CBD18A8"/>
    <w:rsid w:val="3D211F38"/>
    <w:rsid w:val="3E6E11AD"/>
    <w:rsid w:val="3EC50244"/>
    <w:rsid w:val="3EF11F60"/>
    <w:rsid w:val="3F0420DD"/>
    <w:rsid w:val="3F1E1DFC"/>
    <w:rsid w:val="3FC93DFE"/>
    <w:rsid w:val="40306F91"/>
    <w:rsid w:val="40E13EB9"/>
    <w:rsid w:val="40E738DB"/>
    <w:rsid w:val="413A1667"/>
    <w:rsid w:val="414C14D6"/>
    <w:rsid w:val="41A67ED4"/>
    <w:rsid w:val="41B36534"/>
    <w:rsid w:val="41BD2B78"/>
    <w:rsid w:val="41F26067"/>
    <w:rsid w:val="42021D0B"/>
    <w:rsid w:val="4219022F"/>
    <w:rsid w:val="423315F3"/>
    <w:rsid w:val="42B0414A"/>
    <w:rsid w:val="42D84E78"/>
    <w:rsid w:val="43295F07"/>
    <w:rsid w:val="44654E01"/>
    <w:rsid w:val="44957494"/>
    <w:rsid w:val="44BC4A95"/>
    <w:rsid w:val="45DC0BF8"/>
    <w:rsid w:val="46C202E8"/>
    <w:rsid w:val="47A85730"/>
    <w:rsid w:val="47F43710"/>
    <w:rsid w:val="48053E1D"/>
    <w:rsid w:val="48A405ED"/>
    <w:rsid w:val="48AE321A"/>
    <w:rsid w:val="48E14379"/>
    <w:rsid w:val="48FC3F85"/>
    <w:rsid w:val="499C7A23"/>
    <w:rsid w:val="4A4A0D21"/>
    <w:rsid w:val="4A5E26C8"/>
    <w:rsid w:val="4A8931CB"/>
    <w:rsid w:val="4ABF775B"/>
    <w:rsid w:val="4ADA676F"/>
    <w:rsid w:val="4B3E3BC5"/>
    <w:rsid w:val="4BCB30BB"/>
    <w:rsid w:val="4BE1487E"/>
    <w:rsid w:val="4BE8259F"/>
    <w:rsid w:val="4C0242CC"/>
    <w:rsid w:val="4C0B2731"/>
    <w:rsid w:val="4D4256CA"/>
    <w:rsid w:val="4D9E092E"/>
    <w:rsid w:val="4E8C71C7"/>
    <w:rsid w:val="50145D6A"/>
    <w:rsid w:val="51081306"/>
    <w:rsid w:val="510C31D4"/>
    <w:rsid w:val="511856D5"/>
    <w:rsid w:val="51257AFB"/>
    <w:rsid w:val="51AA02F7"/>
    <w:rsid w:val="524A53AC"/>
    <w:rsid w:val="52BC44AE"/>
    <w:rsid w:val="53461A6C"/>
    <w:rsid w:val="53553365"/>
    <w:rsid w:val="53A14298"/>
    <w:rsid w:val="53A419F9"/>
    <w:rsid w:val="53CA6424"/>
    <w:rsid w:val="54882B71"/>
    <w:rsid w:val="54C55B73"/>
    <w:rsid w:val="55F02171"/>
    <w:rsid w:val="56141D4D"/>
    <w:rsid w:val="57265675"/>
    <w:rsid w:val="57A62B31"/>
    <w:rsid w:val="58224B17"/>
    <w:rsid w:val="58373B67"/>
    <w:rsid w:val="58392CF4"/>
    <w:rsid w:val="584F7E23"/>
    <w:rsid w:val="58B4765C"/>
    <w:rsid w:val="59254E33"/>
    <w:rsid w:val="59802C75"/>
    <w:rsid w:val="5A776550"/>
    <w:rsid w:val="5BDE0E07"/>
    <w:rsid w:val="5BE45A13"/>
    <w:rsid w:val="5BE523F7"/>
    <w:rsid w:val="5C074A7D"/>
    <w:rsid w:val="5C2C472A"/>
    <w:rsid w:val="5C677510"/>
    <w:rsid w:val="5D043F49"/>
    <w:rsid w:val="5D4E7A2B"/>
    <w:rsid w:val="5D557CB0"/>
    <w:rsid w:val="5E155AA5"/>
    <w:rsid w:val="5E6D4B86"/>
    <w:rsid w:val="5F8578A1"/>
    <w:rsid w:val="602C2401"/>
    <w:rsid w:val="60B5262B"/>
    <w:rsid w:val="612E2591"/>
    <w:rsid w:val="61614E7D"/>
    <w:rsid w:val="620415AC"/>
    <w:rsid w:val="63343EC4"/>
    <w:rsid w:val="633D0FCB"/>
    <w:rsid w:val="63414F5F"/>
    <w:rsid w:val="635602DE"/>
    <w:rsid w:val="6447151B"/>
    <w:rsid w:val="64620CE6"/>
    <w:rsid w:val="64C37BF6"/>
    <w:rsid w:val="65046244"/>
    <w:rsid w:val="65E579A4"/>
    <w:rsid w:val="660F7B1B"/>
    <w:rsid w:val="677D5E3A"/>
    <w:rsid w:val="68324E76"/>
    <w:rsid w:val="68AB69D7"/>
    <w:rsid w:val="68D75D42"/>
    <w:rsid w:val="68E000CE"/>
    <w:rsid w:val="68E76769"/>
    <w:rsid w:val="69154A7F"/>
    <w:rsid w:val="695232F6"/>
    <w:rsid w:val="69783FC7"/>
    <w:rsid w:val="697F233D"/>
    <w:rsid w:val="698060B5"/>
    <w:rsid w:val="6A984080"/>
    <w:rsid w:val="6B393020"/>
    <w:rsid w:val="6B9B6C72"/>
    <w:rsid w:val="6BD4607D"/>
    <w:rsid w:val="6BF665E3"/>
    <w:rsid w:val="6C2548D7"/>
    <w:rsid w:val="6D003795"/>
    <w:rsid w:val="6E075DB5"/>
    <w:rsid w:val="6E5F098F"/>
    <w:rsid w:val="6E8415C0"/>
    <w:rsid w:val="6F250FA6"/>
    <w:rsid w:val="6F743FC6"/>
    <w:rsid w:val="70701A48"/>
    <w:rsid w:val="70A474F6"/>
    <w:rsid w:val="70CF0CEA"/>
    <w:rsid w:val="70F25CF4"/>
    <w:rsid w:val="71FA2E72"/>
    <w:rsid w:val="725D51E5"/>
    <w:rsid w:val="72714425"/>
    <w:rsid w:val="72967DD4"/>
    <w:rsid w:val="72F71196"/>
    <w:rsid w:val="750F7CC8"/>
    <w:rsid w:val="756C0B14"/>
    <w:rsid w:val="760B4F58"/>
    <w:rsid w:val="763B767E"/>
    <w:rsid w:val="76447811"/>
    <w:rsid w:val="7671125F"/>
    <w:rsid w:val="76760624"/>
    <w:rsid w:val="76C07AF1"/>
    <w:rsid w:val="775766A7"/>
    <w:rsid w:val="779C40BA"/>
    <w:rsid w:val="799F60E4"/>
    <w:rsid w:val="79E45DF5"/>
    <w:rsid w:val="7AB65832"/>
    <w:rsid w:val="7BB41F4D"/>
    <w:rsid w:val="7BD670EF"/>
    <w:rsid w:val="7CA2644D"/>
    <w:rsid w:val="7CD10A13"/>
    <w:rsid w:val="7CF06DCD"/>
    <w:rsid w:val="7D110840"/>
    <w:rsid w:val="7D1D5C9D"/>
    <w:rsid w:val="7D6E10E2"/>
    <w:rsid w:val="7E77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  <w:rPr>
      <w:rFonts w:ascii="宋体" w:hAnsi="宋体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Balloon Text"/>
    <w:basedOn w:val="1"/>
    <w:link w:val="15"/>
    <w:autoRedefine/>
    <w:qFormat/>
    <w:uiPriority w:val="0"/>
    <w:rPr>
      <w:sz w:val="18"/>
      <w:szCs w:val="18"/>
    </w:rPr>
  </w:style>
  <w:style w:type="paragraph" w:styleId="5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"/>
    <w:basedOn w:val="1"/>
    <w:autoRedefine/>
    <w:qFormat/>
    <w:uiPriority w:val="0"/>
    <w:pPr>
      <w:ind w:left="420" w:hanging="420"/>
    </w:pPr>
    <w:rPr>
      <w:szCs w:val="20"/>
    </w:rPr>
  </w:style>
  <w:style w:type="character" w:styleId="10">
    <w:name w:val="page number"/>
    <w:basedOn w:val="9"/>
    <w:autoRedefine/>
    <w:qFormat/>
    <w:uiPriority w:val="0"/>
  </w:style>
  <w:style w:type="character" w:styleId="11">
    <w:name w:val="FollowedHyperlink"/>
    <w:basedOn w:val="9"/>
    <w:autoRedefine/>
    <w:unhideWhenUsed/>
    <w:qFormat/>
    <w:uiPriority w:val="99"/>
    <w:rPr>
      <w:color w:val="800080"/>
      <w:u w:val="single"/>
    </w:rPr>
  </w:style>
  <w:style w:type="character" w:styleId="12">
    <w:name w:val="Hyperlink"/>
    <w:autoRedefine/>
    <w:qFormat/>
    <w:uiPriority w:val="99"/>
    <w:rPr>
      <w:color w:val="000033"/>
      <w:sz w:val="15"/>
      <w:szCs w:val="15"/>
      <w:u w:val="none"/>
    </w:rPr>
  </w:style>
  <w:style w:type="paragraph" w:styleId="13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15">
    <w:name w:val="批注框文本 Char"/>
    <w:basedOn w:val="9"/>
    <w:link w:val="4"/>
    <w:autoRedefine/>
    <w:qFormat/>
    <w:uiPriority w:val="0"/>
    <w:rPr>
      <w:kern w:val="2"/>
      <w:sz w:val="18"/>
      <w:szCs w:val="18"/>
    </w:rPr>
  </w:style>
  <w:style w:type="paragraph" w:customStyle="1" w:styleId="16">
    <w:name w:val="font5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7">
    <w:name w:val="xl65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70C0"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FFFFFF"/>
      <w:kern w:val="0"/>
      <w:sz w:val="18"/>
      <w:szCs w:val="18"/>
    </w:rPr>
  </w:style>
  <w:style w:type="paragraph" w:customStyle="1" w:styleId="18">
    <w:name w:val="xl6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18"/>
      <w:szCs w:val="18"/>
    </w:rPr>
  </w:style>
  <w:style w:type="paragraph" w:customStyle="1" w:styleId="19">
    <w:name w:val="xl67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  <w:textAlignment w:val="bottom"/>
    </w:pPr>
    <w:rPr>
      <w:rFonts w:ascii="微软雅黑" w:hAnsi="微软雅黑" w:eastAsia="微软雅黑" w:cs="宋体"/>
      <w:color w:val="000000"/>
      <w:kern w:val="0"/>
      <w:sz w:val="18"/>
      <w:szCs w:val="18"/>
    </w:rPr>
  </w:style>
  <w:style w:type="paragraph" w:customStyle="1" w:styleId="20">
    <w:name w:val="xl68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0070C0"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FFFFFF"/>
      <w:kern w:val="0"/>
      <w:sz w:val="20"/>
      <w:szCs w:val="20"/>
    </w:rPr>
  </w:style>
  <w:style w:type="paragraph" w:customStyle="1" w:styleId="21">
    <w:name w:val="xl69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color w:val="000000"/>
      <w:kern w:val="0"/>
      <w:sz w:val="20"/>
      <w:szCs w:val="20"/>
    </w:rPr>
  </w:style>
  <w:style w:type="paragraph" w:customStyle="1" w:styleId="22">
    <w:name w:val="xl7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000000"/>
      <w:kern w:val="0"/>
      <w:sz w:val="18"/>
      <w:szCs w:val="18"/>
    </w:rPr>
  </w:style>
  <w:style w:type="paragraph" w:customStyle="1" w:styleId="23">
    <w:name w:val="xl71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24">
    <w:name w:val="xl72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</w:pBdr>
      <w:shd w:val="clear" w:color="000000" w:fill="0070C0"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FFFFFF"/>
      <w:kern w:val="0"/>
      <w:sz w:val="24"/>
    </w:rPr>
  </w:style>
  <w:style w:type="paragraph" w:customStyle="1" w:styleId="25">
    <w:name w:val="xl73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</w:pBdr>
      <w:shd w:val="clear" w:color="000000" w:fill="0070C0"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FFFFFF"/>
      <w:kern w:val="0"/>
      <w:sz w:val="24"/>
    </w:rPr>
  </w:style>
  <w:style w:type="paragraph" w:customStyle="1" w:styleId="26">
    <w:name w:val="xl74"/>
    <w:basedOn w:val="1"/>
    <w:autoRedefine/>
    <w:qFormat/>
    <w:uiPriority w:val="0"/>
    <w:pPr>
      <w:widowControl/>
      <w:pBdr>
        <w:top w:val="single" w:color="auto" w:sz="4" w:space="0"/>
        <w:bottom w:val="single" w:color="auto" w:sz="4" w:space="0"/>
        <w:right w:val="single" w:color="auto" w:sz="4" w:space="0"/>
      </w:pBdr>
      <w:shd w:val="clear" w:color="000000" w:fill="0070C0"/>
      <w:spacing w:before="100" w:beforeAutospacing="1" w:after="100" w:afterAutospacing="1"/>
      <w:jc w:val="center"/>
    </w:pPr>
    <w:rPr>
      <w:rFonts w:ascii="微软雅黑" w:hAnsi="微软雅黑" w:eastAsia="微软雅黑" w:cs="宋体"/>
      <w:b/>
      <w:bCs/>
      <w:color w:val="FFFFFF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5</Pages>
  <Words>2894</Words>
  <Characters>3154</Characters>
  <Lines>251</Lines>
  <Paragraphs>70</Paragraphs>
  <TotalTime>0</TotalTime>
  <ScaleCrop>false</ScaleCrop>
  <LinksUpToDate>false</LinksUpToDate>
  <CharactersWithSpaces>3185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2022-06-22T03:14:00Z</dcterms:created>
  <dc:creator>guzhenhua</dc:creator>
  <cp:lastModifiedBy>白鹤松</cp:lastModifiedBy>
  <dcterms:modified xsi:type="dcterms:W3CDTF">2025-04-22T02:45:40Z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846A2515E14A40C29AEE82FAA980F38F</vt:lpwstr>
  </property>
</Properties>
</file>