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color w:val="auto"/>
          <w:sz w:val="52"/>
          <w:szCs w:val="52"/>
          <w:highlight w:val="none"/>
        </w:rPr>
      </w:pPr>
      <w:r>
        <w:rPr>
          <w:rFonts w:hint="eastAsia"/>
          <w:b/>
          <w:color w:val="auto"/>
          <w:sz w:val="52"/>
          <w:szCs w:val="52"/>
          <w:highlight w:val="none"/>
        </w:rPr>
        <w:drawing>
          <wp:inline distT="0" distB="0" distL="0" distR="0">
            <wp:extent cx="4705350" cy="1461135"/>
            <wp:effectExtent l="19050" t="0" r="0" b="0"/>
            <wp:docPr id="1" name="图片 0" descr="DaLi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DaLi Logo1.jpg"/>
                    <pic:cNvPicPr>
                      <a:picLocks noChangeAspect="1"/>
                    </pic:cNvPicPr>
                  </pic:nvPicPr>
                  <pic:blipFill>
                    <a:blip r:embed="rId4" cstate="print"/>
                    <a:stretch>
                      <a:fillRect/>
                    </a:stretch>
                  </pic:blipFill>
                  <pic:spPr>
                    <a:xfrm>
                      <a:off x="0" y="0"/>
                      <a:ext cx="4709210" cy="1462405"/>
                    </a:xfrm>
                    <a:prstGeom prst="rect">
                      <a:avLst/>
                    </a:prstGeom>
                  </pic:spPr>
                </pic:pic>
              </a:graphicData>
            </a:graphic>
          </wp:inline>
        </w:drawing>
      </w:r>
    </w:p>
    <w:p>
      <w:pPr>
        <w:jc w:val="center"/>
        <w:rPr>
          <w:rFonts w:hint="eastAsia" w:eastAsiaTheme="minorEastAsia"/>
          <w:color w:val="auto"/>
          <w:sz w:val="72"/>
          <w:szCs w:val="72"/>
          <w:highlight w:val="none"/>
          <w:lang w:eastAsia="zh-CN"/>
        </w:rPr>
      </w:pPr>
      <w:r>
        <w:rPr>
          <w:rFonts w:hint="eastAsia"/>
          <w:color w:val="auto"/>
          <w:sz w:val="72"/>
          <w:szCs w:val="72"/>
          <w:highlight w:val="none"/>
          <w:lang w:eastAsia="zh-CN"/>
        </w:rPr>
        <w:t>快</w:t>
      </w:r>
    </w:p>
    <w:p>
      <w:pPr>
        <w:jc w:val="center"/>
        <w:rPr>
          <w:rFonts w:hint="eastAsia"/>
          <w:color w:val="auto"/>
          <w:sz w:val="72"/>
          <w:szCs w:val="72"/>
          <w:highlight w:val="none"/>
          <w:lang w:eastAsia="zh-CN"/>
        </w:rPr>
      </w:pPr>
      <w:r>
        <w:rPr>
          <w:rFonts w:hint="eastAsia"/>
          <w:color w:val="auto"/>
          <w:sz w:val="72"/>
          <w:szCs w:val="72"/>
          <w:highlight w:val="none"/>
          <w:lang w:eastAsia="zh-CN"/>
        </w:rPr>
        <w:t>递</w:t>
      </w:r>
    </w:p>
    <w:p>
      <w:pPr>
        <w:jc w:val="center"/>
        <w:rPr>
          <w:rFonts w:hint="eastAsia"/>
          <w:color w:val="auto"/>
          <w:sz w:val="72"/>
          <w:szCs w:val="72"/>
          <w:highlight w:val="none"/>
          <w:lang w:eastAsia="zh-CN"/>
        </w:rPr>
      </w:pPr>
      <w:r>
        <w:rPr>
          <w:rFonts w:hint="eastAsia"/>
          <w:color w:val="auto"/>
          <w:sz w:val="72"/>
          <w:szCs w:val="72"/>
          <w:highlight w:val="none"/>
          <w:lang w:eastAsia="zh-CN"/>
        </w:rPr>
        <w:t>寄</w:t>
      </w:r>
    </w:p>
    <w:p>
      <w:pPr>
        <w:jc w:val="center"/>
        <w:rPr>
          <w:rFonts w:hint="eastAsia"/>
          <w:color w:val="auto"/>
          <w:sz w:val="72"/>
          <w:szCs w:val="72"/>
          <w:highlight w:val="none"/>
          <w:lang w:eastAsia="zh-CN"/>
        </w:rPr>
      </w:pPr>
      <w:r>
        <w:rPr>
          <w:rFonts w:hint="eastAsia"/>
          <w:color w:val="auto"/>
          <w:sz w:val="72"/>
          <w:szCs w:val="72"/>
          <w:highlight w:val="none"/>
          <w:lang w:eastAsia="zh-CN"/>
        </w:rPr>
        <w:t>递</w:t>
      </w:r>
    </w:p>
    <w:p>
      <w:pPr>
        <w:jc w:val="center"/>
        <w:rPr>
          <w:rFonts w:hint="eastAsia" w:eastAsiaTheme="minorEastAsia"/>
          <w:color w:val="auto"/>
          <w:sz w:val="72"/>
          <w:szCs w:val="72"/>
          <w:highlight w:val="none"/>
          <w:lang w:eastAsia="zh-CN"/>
        </w:rPr>
      </w:pPr>
      <w:r>
        <w:rPr>
          <w:rFonts w:hint="eastAsia"/>
          <w:color w:val="auto"/>
          <w:sz w:val="72"/>
          <w:szCs w:val="72"/>
          <w:highlight w:val="none"/>
          <w:lang w:eastAsia="zh-CN"/>
        </w:rPr>
        <w:t>服</w:t>
      </w:r>
    </w:p>
    <w:p>
      <w:pPr>
        <w:jc w:val="center"/>
        <w:rPr>
          <w:rFonts w:hint="eastAsia" w:eastAsiaTheme="minorEastAsia"/>
          <w:color w:val="auto"/>
          <w:sz w:val="72"/>
          <w:szCs w:val="72"/>
          <w:highlight w:val="none"/>
          <w:lang w:eastAsia="zh-CN"/>
        </w:rPr>
      </w:pPr>
      <w:r>
        <w:rPr>
          <w:rFonts w:hint="eastAsia"/>
          <w:color w:val="auto"/>
          <w:sz w:val="72"/>
          <w:szCs w:val="72"/>
          <w:highlight w:val="none"/>
          <w:lang w:eastAsia="zh-CN"/>
        </w:rPr>
        <w:t>务</w:t>
      </w:r>
    </w:p>
    <w:p>
      <w:pPr>
        <w:jc w:val="center"/>
        <w:rPr>
          <w:color w:val="auto"/>
          <w:sz w:val="72"/>
          <w:szCs w:val="72"/>
          <w:highlight w:val="none"/>
        </w:rPr>
      </w:pPr>
      <w:r>
        <w:rPr>
          <w:rFonts w:hint="eastAsia"/>
          <w:color w:val="auto"/>
          <w:sz w:val="72"/>
          <w:szCs w:val="72"/>
          <w:highlight w:val="none"/>
        </w:rPr>
        <w:t>招</w:t>
      </w:r>
    </w:p>
    <w:p>
      <w:pPr>
        <w:jc w:val="center"/>
        <w:rPr>
          <w:color w:val="auto"/>
          <w:sz w:val="72"/>
          <w:szCs w:val="72"/>
          <w:highlight w:val="none"/>
        </w:rPr>
      </w:pPr>
      <w:r>
        <w:rPr>
          <w:rFonts w:hint="eastAsia"/>
          <w:color w:val="auto"/>
          <w:sz w:val="72"/>
          <w:szCs w:val="72"/>
          <w:highlight w:val="none"/>
        </w:rPr>
        <w:t>标</w:t>
      </w:r>
    </w:p>
    <w:p>
      <w:pPr>
        <w:jc w:val="center"/>
        <w:rPr>
          <w:color w:val="auto"/>
          <w:sz w:val="72"/>
          <w:szCs w:val="72"/>
          <w:highlight w:val="none"/>
        </w:rPr>
      </w:pPr>
      <w:r>
        <w:rPr>
          <w:rFonts w:hint="eastAsia"/>
          <w:color w:val="auto"/>
          <w:sz w:val="72"/>
          <w:szCs w:val="72"/>
          <w:highlight w:val="none"/>
        </w:rPr>
        <w:t>文</w:t>
      </w:r>
    </w:p>
    <w:p>
      <w:pPr>
        <w:jc w:val="center"/>
        <w:rPr>
          <w:b/>
          <w:color w:val="auto"/>
          <w:sz w:val="84"/>
          <w:szCs w:val="84"/>
          <w:highlight w:val="none"/>
        </w:rPr>
      </w:pPr>
      <w:r>
        <w:rPr>
          <w:rFonts w:hint="eastAsia"/>
          <w:color w:val="auto"/>
          <w:sz w:val="72"/>
          <w:szCs w:val="72"/>
          <w:highlight w:val="none"/>
        </w:rPr>
        <w:t>件</w:t>
      </w:r>
    </w:p>
    <w:p>
      <w:pPr>
        <w:rPr>
          <w:color w:val="auto"/>
          <w:highlight w:val="none"/>
        </w:rPr>
      </w:pPr>
    </w:p>
    <w:p>
      <w:pPr>
        <w:widowControl/>
        <w:spacing w:line="360" w:lineRule="auto"/>
        <w:ind w:firstLine="540" w:firstLineChars="225"/>
        <w:jc w:val="left"/>
        <w:rPr>
          <w:color w:val="auto"/>
          <w:sz w:val="24"/>
          <w:szCs w:val="28"/>
          <w:highlight w:val="none"/>
        </w:rPr>
      </w:pPr>
    </w:p>
    <w:p>
      <w:pPr>
        <w:widowControl/>
        <w:spacing w:line="360" w:lineRule="auto"/>
        <w:ind w:firstLine="540" w:firstLineChars="225"/>
        <w:jc w:val="left"/>
        <w:rPr>
          <w:color w:val="auto"/>
          <w:sz w:val="24"/>
          <w:szCs w:val="28"/>
          <w:highlight w:val="none"/>
        </w:rPr>
      </w:pPr>
    </w:p>
    <w:p>
      <w:pPr>
        <w:widowControl/>
        <w:spacing w:line="360" w:lineRule="auto"/>
        <w:jc w:val="left"/>
        <w:rPr>
          <w:color w:val="auto"/>
          <w:sz w:val="24"/>
          <w:szCs w:val="28"/>
          <w:highlight w:val="none"/>
        </w:rPr>
      </w:pPr>
    </w:p>
    <w:p>
      <w:pPr>
        <w:widowControl/>
        <w:spacing w:line="360" w:lineRule="auto"/>
        <w:jc w:val="left"/>
        <w:rPr>
          <w:rFonts w:hint="eastAsia"/>
          <w:color w:val="auto"/>
          <w:sz w:val="24"/>
          <w:szCs w:val="28"/>
          <w:highlight w:val="none"/>
        </w:rPr>
      </w:pPr>
    </w:p>
    <w:p>
      <w:pPr>
        <w:widowControl/>
        <w:spacing w:line="360" w:lineRule="auto"/>
        <w:jc w:val="left"/>
        <w:rPr>
          <w:rFonts w:hint="eastAsia"/>
          <w:color w:val="auto"/>
          <w:sz w:val="24"/>
          <w:szCs w:val="28"/>
          <w:highlight w:val="none"/>
        </w:rPr>
      </w:pPr>
    </w:p>
    <w:p>
      <w:pPr>
        <w:widowControl/>
        <w:spacing w:line="360" w:lineRule="auto"/>
        <w:jc w:val="left"/>
        <w:rPr>
          <w:color w:val="auto"/>
          <w:sz w:val="24"/>
          <w:szCs w:val="28"/>
          <w:highlight w:val="none"/>
        </w:rPr>
      </w:pPr>
      <w:r>
        <w:rPr>
          <w:rFonts w:hint="eastAsia"/>
          <w:color w:val="auto"/>
          <w:sz w:val="24"/>
          <w:szCs w:val="28"/>
          <w:highlight w:val="none"/>
        </w:rPr>
        <w:t>招标单位：达利食品集团有限公司</w:t>
      </w:r>
    </w:p>
    <w:p>
      <w:pPr>
        <w:widowControl/>
        <w:spacing w:line="360" w:lineRule="auto"/>
        <w:jc w:val="left"/>
        <w:rPr>
          <w:color w:val="auto"/>
          <w:sz w:val="24"/>
          <w:szCs w:val="28"/>
          <w:highlight w:val="none"/>
        </w:rPr>
      </w:pPr>
      <w:r>
        <w:rPr>
          <w:rFonts w:hint="eastAsia"/>
          <w:color w:val="auto"/>
          <w:sz w:val="24"/>
          <w:szCs w:val="28"/>
          <w:highlight w:val="none"/>
        </w:rPr>
        <w:t>项目名称：达利食品集团有限公司发往</w:t>
      </w:r>
      <w:r>
        <w:rPr>
          <w:rFonts w:hint="eastAsia"/>
          <w:color w:val="auto"/>
          <w:sz w:val="24"/>
          <w:szCs w:val="28"/>
          <w:highlight w:val="none"/>
          <w:lang w:eastAsia="zh-CN"/>
        </w:rPr>
        <w:t>全国各地的</w:t>
      </w:r>
      <w:r>
        <w:rPr>
          <w:rFonts w:hint="eastAsia"/>
          <w:color w:val="auto"/>
          <w:sz w:val="24"/>
          <w:szCs w:val="28"/>
          <w:highlight w:val="none"/>
        </w:rPr>
        <w:t>食品</w:t>
      </w:r>
      <w:r>
        <w:rPr>
          <w:rFonts w:hint="eastAsia"/>
          <w:color w:val="auto"/>
          <w:sz w:val="24"/>
          <w:szCs w:val="28"/>
          <w:highlight w:val="none"/>
          <w:lang w:eastAsia="zh-CN"/>
        </w:rPr>
        <w:t>、</w:t>
      </w:r>
      <w:r>
        <w:rPr>
          <w:rFonts w:hint="eastAsia"/>
          <w:color w:val="auto"/>
          <w:sz w:val="24"/>
          <w:szCs w:val="28"/>
          <w:highlight w:val="none"/>
        </w:rPr>
        <w:t>饮料等产品</w:t>
      </w:r>
      <w:r>
        <w:rPr>
          <w:rFonts w:hint="eastAsia"/>
          <w:color w:val="auto"/>
          <w:sz w:val="24"/>
          <w:szCs w:val="28"/>
          <w:highlight w:val="none"/>
          <w:lang w:eastAsia="zh-CN"/>
        </w:rPr>
        <w:t>快递寄递服务</w:t>
      </w:r>
      <w:r>
        <w:rPr>
          <w:rFonts w:hint="eastAsia"/>
          <w:color w:val="auto"/>
          <w:sz w:val="24"/>
          <w:szCs w:val="28"/>
          <w:highlight w:val="none"/>
        </w:rPr>
        <w:t>项目</w:t>
      </w:r>
      <w:r>
        <w:rPr>
          <w:rFonts w:hint="eastAsia"/>
          <w:color w:val="auto"/>
          <w:sz w:val="24"/>
          <w:szCs w:val="28"/>
          <w:highlight w:val="none"/>
          <w:lang w:eastAsia="zh-CN"/>
        </w:rPr>
        <w:t>（</w:t>
      </w:r>
      <w:r>
        <w:rPr>
          <w:rFonts w:hint="eastAsia"/>
          <w:color w:val="auto"/>
          <w:sz w:val="24"/>
          <w:szCs w:val="28"/>
          <w:highlight w:val="none"/>
        </w:rPr>
        <w:t>详见附件</w:t>
      </w:r>
      <w:r>
        <w:rPr>
          <w:rFonts w:hint="eastAsia"/>
          <w:color w:val="auto"/>
          <w:sz w:val="24"/>
          <w:szCs w:val="28"/>
          <w:highlight w:val="none"/>
          <w:lang w:eastAsia="zh-CN"/>
        </w:rPr>
        <w:t>《达利集团快递寄递服务</w:t>
      </w:r>
      <w:r>
        <w:rPr>
          <w:rFonts w:hint="eastAsia"/>
          <w:color w:val="auto"/>
          <w:sz w:val="24"/>
          <w:szCs w:val="28"/>
          <w:highlight w:val="none"/>
        </w:rPr>
        <w:t>招标</w:t>
      </w:r>
      <w:r>
        <w:rPr>
          <w:rFonts w:hint="eastAsia"/>
          <w:color w:val="auto"/>
          <w:sz w:val="24"/>
          <w:szCs w:val="28"/>
          <w:highlight w:val="none"/>
          <w:lang w:eastAsia="zh-CN"/>
        </w:rPr>
        <w:t>报价表》）</w:t>
      </w:r>
      <w:r>
        <w:rPr>
          <w:rFonts w:hint="eastAsia"/>
          <w:color w:val="auto"/>
          <w:sz w:val="24"/>
          <w:szCs w:val="28"/>
          <w:highlight w:val="none"/>
        </w:rPr>
        <w:t>。</w:t>
      </w:r>
    </w:p>
    <w:p>
      <w:pPr>
        <w:widowControl/>
        <w:spacing w:line="360" w:lineRule="auto"/>
        <w:jc w:val="left"/>
        <w:rPr>
          <w:color w:val="auto"/>
          <w:sz w:val="24"/>
          <w:szCs w:val="28"/>
          <w:highlight w:val="none"/>
        </w:rPr>
      </w:pPr>
      <w:r>
        <w:rPr>
          <w:rFonts w:hint="eastAsia"/>
          <w:color w:val="auto"/>
          <w:sz w:val="24"/>
          <w:szCs w:val="28"/>
          <w:highlight w:val="none"/>
        </w:rPr>
        <w:t>招标报名时间：20</w:t>
      </w:r>
      <w:r>
        <w:rPr>
          <w:color w:val="auto"/>
          <w:sz w:val="24"/>
          <w:szCs w:val="28"/>
          <w:highlight w:val="none"/>
        </w:rPr>
        <w:t>21</w:t>
      </w:r>
      <w:r>
        <w:rPr>
          <w:rFonts w:hint="eastAsia"/>
          <w:color w:val="auto"/>
          <w:sz w:val="24"/>
          <w:szCs w:val="28"/>
          <w:highlight w:val="none"/>
        </w:rPr>
        <w:t>年</w:t>
      </w:r>
      <w:r>
        <w:rPr>
          <w:rFonts w:hint="eastAsia"/>
          <w:color w:val="auto"/>
          <w:sz w:val="24"/>
          <w:szCs w:val="28"/>
          <w:highlight w:val="none"/>
          <w:lang w:val="en-US" w:eastAsia="zh-CN"/>
        </w:rPr>
        <w:t>9</w:t>
      </w:r>
      <w:r>
        <w:rPr>
          <w:rFonts w:hint="eastAsia"/>
          <w:color w:val="auto"/>
          <w:sz w:val="24"/>
          <w:szCs w:val="28"/>
          <w:highlight w:val="none"/>
        </w:rPr>
        <w:t>月</w:t>
      </w:r>
      <w:r>
        <w:rPr>
          <w:rFonts w:hint="eastAsia"/>
          <w:color w:val="auto"/>
          <w:sz w:val="24"/>
          <w:szCs w:val="28"/>
          <w:highlight w:val="none"/>
          <w:lang w:val="en-US" w:eastAsia="zh-CN"/>
        </w:rPr>
        <w:t>25</w:t>
      </w:r>
      <w:r>
        <w:rPr>
          <w:rFonts w:hint="eastAsia"/>
          <w:color w:val="auto"/>
          <w:sz w:val="24"/>
          <w:szCs w:val="28"/>
          <w:highlight w:val="none"/>
        </w:rPr>
        <w:t>日早上8：00至20</w:t>
      </w:r>
      <w:r>
        <w:rPr>
          <w:color w:val="auto"/>
          <w:sz w:val="24"/>
          <w:szCs w:val="28"/>
          <w:highlight w:val="none"/>
        </w:rPr>
        <w:t>21</w:t>
      </w:r>
      <w:r>
        <w:rPr>
          <w:rFonts w:hint="eastAsia"/>
          <w:color w:val="auto"/>
          <w:sz w:val="24"/>
          <w:szCs w:val="28"/>
          <w:highlight w:val="none"/>
        </w:rPr>
        <w:t>年</w:t>
      </w:r>
      <w:r>
        <w:rPr>
          <w:rFonts w:hint="eastAsia"/>
          <w:color w:val="auto"/>
          <w:sz w:val="24"/>
          <w:szCs w:val="28"/>
          <w:highlight w:val="none"/>
          <w:lang w:val="en-US" w:eastAsia="zh-CN"/>
        </w:rPr>
        <w:t>10</w:t>
      </w:r>
      <w:r>
        <w:rPr>
          <w:rFonts w:hint="eastAsia"/>
          <w:color w:val="auto"/>
          <w:sz w:val="24"/>
          <w:szCs w:val="28"/>
          <w:highlight w:val="none"/>
        </w:rPr>
        <w:t>月</w:t>
      </w:r>
      <w:r>
        <w:rPr>
          <w:rFonts w:hint="eastAsia"/>
          <w:color w:val="auto"/>
          <w:sz w:val="24"/>
          <w:szCs w:val="28"/>
          <w:highlight w:val="none"/>
          <w:lang w:val="en-US" w:eastAsia="zh-CN"/>
        </w:rPr>
        <w:t>10</w:t>
      </w:r>
      <w:r>
        <w:rPr>
          <w:rFonts w:hint="eastAsia"/>
          <w:color w:val="auto"/>
          <w:sz w:val="24"/>
          <w:szCs w:val="28"/>
          <w:highlight w:val="none"/>
        </w:rPr>
        <w:t>日下午17：00逾期不再接受投标单位报名</w:t>
      </w:r>
    </w:p>
    <w:p>
      <w:pPr>
        <w:widowControl/>
        <w:spacing w:line="360" w:lineRule="auto"/>
        <w:jc w:val="left"/>
        <w:rPr>
          <w:color w:val="auto"/>
          <w:sz w:val="24"/>
          <w:szCs w:val="28"/>
          <w:highlight w:val="none"/>
        </w:rPr>
      </w:pPr>
      <w:r>
        <w:rPr>
          <w:rFonts w:hint="eastAsia"/>
          <w:color w:val="auto"/>
          <w:sz w:val="24"/>
          <w:szCs w:val="28"/>
          <w:highlight w:val="none"/>
        </w:rPr>
        <w:t>招标文件领取截止日：20</w:t>
      </w:r>
      <w:r>
        <w:rPr>
          <w:color w:val="auto"/>
          <w:sz w:val="24"/>
          <w:szCs w:val="28"/>
          <w:highlight w:val="none"/>
        </w:rPr>
        <w:t>21</w:t>
      </w:r>
      <w:r>
        <w:rPr>
          <w:rFonts w:hint="eastAsia"/>
          <w:color w:val="auto"/>
          <w:sz w:val="24"/>
          <w:szCs w:val="28"/>
          <w:highlight w:val="none"/>
        </w:rPr>
        <w:t>年</w:t>
      </w:r>
      <w:r>
        <w:rPr>
          <w:rFonts w:hint="eastAsia"/>
          <w:color w:val="auto"/>
          <w:sz w:val="24"/>
          <w:szCs w:val="28"/>
          <w:highlight w:val="none"/>
          <w:lang w:val="en-US" w:eastAsia="zh-CN"/>
        </w:rPr>
        <w:t>10</w:t>
      </w:r>
      <w:r>
        <w:rPr>
          <w:rFonts w:hint="eastAsia"/>
          <w:color w:val="auto"/>
          <w:sz w:val="24"/>
          <w:szCs w:val="28"/>
          <w:highlight w:val="none"/>
        </w:rPr>
        <w:t>月</w:t>
      </w:r>
      <w:r>
        <w:rPr>
          <w:rFonts w:hint="eastAsia"/>
          <w:color w:val="auto"/>
          <w:sz w:val="24"/>
          <w:szCs w:val="28"/>
          <w:highlight w:val="none"/>
          <w:lang w:val="en-US" w:eastAsia="zh-CN"/>
        </w:rPr>
        <w:t>10</w:t>
      </w:r>
      <w:r>
        <w:rPr>
          <w:rFonts w:hint="eastAsia"/>
          <w:color w:val="auto"/>
          <w:sz w:val="24"/>
          <w:szCs w:val="28"/>
          <w:highlight w:val="none"/>
        </w:rPr>
        <w:t>日下午17：00</w:t>
      </w:r>
    </w:p>
    <w:p>
      <w:pPr>
        <w:widowControl/>
        <w:spacing w:line="360" w:lineRule="auto"/>
        <w:jc w:val="left"/>
        <w:rPr>
          <w:color w:val="auto"/>
          <w:sz w:val="24"/>
          <w:szCs w:val="28"/>
          <w:highlight w:val="none"/>
        </w:rPr>
      </w:pPr>
      <w:r>
        <w:rPr>
          <w:rFonts w:hint="eastAsia"/>
          <w:color w:val="auto"/>
          <w:sz w:val="24"/>
          <w:szCs w:val="28"/>
          <w:highlight w:val="none"/>
          <w:lang w:eastAsia="zh-CN"/>
        </w:rPr>
        <w:t>投</w:t>
      </w:r>
      <w:r>
        <w:rPr>
          <w:rFonts w:hint="eastAsia"/>
          <w:color w:val="auto"/>
          <w:sz w:val="24"/>
          <w:szCs w:val="28"/>
          <w:highlight w:val="none"/>
        </w:rPr>
        <w:t>标文件与保证金提交截止日：20</w:t>
      </w:r>
      <w:r>
        <w:rPr>
          <w:color w:val="auto"/>
          <w:sz w:val="24"/>
          <w:szCs w:val="28"/>
          <w:highlight w:val="none"/>
        </w:rPr>
        <w:t>21</w:t>
      </w:r>
      <w:r>
        <w:rPr>
          <w:rFonts w:hint="eastAsia"/>
          <w:color w:val="auto"/>
          <w:sz w:val="24"/>
          <w:szCs w:val="28"/>
          <w:highlight w:val="none"/>
        </w:rPr>
        <w:t>年</w:t>
      </w:r>
      <w:r>
        <w:rPr>
          <w:rFonts w:hint="eastAsia"/>
          <w:color w:val="auto"/>
          <w:sz w:val="24"/>
          <w:szCs w:val="28"/>
          <w:highlight w:val="none"/>
          <w:lang w:val="en-US" w:eastAsia="zh-CN"/>
        </w:rPr>
        <w:t>10</w:t>
      </w:r>
      <w:r>
        <w:rPr>
          <w:rFonts w:hint="eastAsia"/>
          <w:color w:val="auto"/>
          <w:sz w:val="24"/>
          <w:szCs w:val="28"/>
          <w:highlight w:val="none"/>
        </w:rPr>
        <w:t>月</w:t>
      </w:r>
      <w:r>
        <w:rPr>
          <w:rFonts w:hint="eastAsia"/>
          <w:color w:val="auto"/>
          <w:sz w:val="24"/>
          <w:szCs w:val="28"/>
          <w:highlight w:val="none"/>
          <w:lang w:val="en-US" w:eastAsia="zh-CN"/>
        </w:rPr>
        <w:t>10</w:t>
      </w:r>
      <w:r>
        <w:rPr>
          <w:rFonts w:hint="eastAsia"/>
          <w:color w:val="auto"/>
          <w:sz w:val="24"/>
          <w:szCs w:val="28"/>
          <w:highlight w:val="none"/>
        </w:rPr>
        <w:t>日下午17:00</w:t>
      </w:r>
    </w:p>
    <w:p>
      <w:pPr>
        <w:widowControl/>
        <w:spacing w:line="360" w:lineRule="auto"/>
        <w:jc w:val="left"/>
        <w:rPr>
          <w:color w:val="auto"/>
          <w:sz w:val="24"/>
          <w:szCs w:val="28"/>
          <w:highlight w:val="none"/>
        </w:rPr>
      </w:pPr>
      <w:r>
        <w:rPr>
          <w:rFonts w:hint="eastAsia"/>
          <w:color w:val="auto"/>
          <w:sz w:val="24"/>
          <w:szCs w:val="28"/>
          <w:highlight w:val="none"/>
        </w:rPr>
        <w:t>邀约的</w:t>
      </w:r>
      <w:r>
        <w:rPr>
          <w:rFonts w:hint="eastAsia"/>
          <w:color w:val="auto"/>
          <w:sz w:val="24"/>
          <w:szCs w:val="28"/>
          <w:highlight w:val="none"/>
          <w:lang w:eastAsia="zh-CN"/>
        </w:rPr>
        <w:t>快递服务</w:t>
      </w:r>
      <w:r>
        <w:rPr>
          <w:rFonts w:hint="eastAsia"/>
          <w:color w:val="auto"/>
          <w:sz w:val="24"/>
          <w:szCs w:val="28"/>
          <w:highlight w:val="none"/>
        </w:rPr>
        <w:t>商确定参与</w:t>
      </w:r>
      <w:r>
        <w:rPr>
          <w:rFonts w:hint="eastAsia"/>
          <w:color w:val="auto"/>
          <w:sz w:val="24"/>
          <w:szCs w:val="28"/>
          <w:highlight w:val="none"/>
          <w:lang w:eastAsia="zh-CN"/>
        </w:rPr>
        <w:t>快递寄递服务</w:t>
      </w:r>
      <w:r>
        <w:rPr>
          <w:rFonts w:hint="eastAsia"/>
          <w:color w:val="auto"/>
          <w:sz w:val="24"/>
          <w:szCs w:val="28"/>
          <w:highlight w:val="none"/>
        </w:rPr>
        <w:t>招标，需先缴纳保证金后再领取招标书参与投标。</w:t>
      </w:r>
    </w:p>
    <w:p>
      <w:pPr>
        <w:widowControl/>
        <w:spacing w:line="360" w:lineRule="auto"/>
        <w:ind w:firstLine="540" w:firstLineChars="225"/>
        <w:jc w:val="left"/>
        <w:rPr>
          <w:rFonts w:cs="宋体"/>
          <w:color w:val="auto"/>
          <w:kern w:val="0"/>
          <w:sz w:val="24"/>
          <w:highlight w:val="none"/>
        </w:rPr>
      </w:pPr>
      <w:r>
        <w:rPr>
          <w:rFonts w:hint="eastAsia"/>
          <w:color w:val="auto"/>
          <w:sz w:val="24"/>
          <w:szCs w:val="28"/>
          <w:highlight w:val="none"/>
        </w:rPr>
        <w:t>为</w:t>
      </w:r>
      <w:r>
        <w:rPr>
          <w:rFonts w:hint="eastAsia" w:ascii="Calibri" w:hAnsi="Calibri" w:eastAsia="宋体" w:cs="Times New Roman"/>
          <w:color w:val="auto"/>
          <w:sz w:val="24"/>
          <w:szCs w:val="28"/>
          <w:highlight w:val="none"/>
        </w:rPr>
        <w:t>提高货物运输质量</w:t>
      </w:r>
      <w:r>
        <w:rPr>
          <w:rFonts w:hint="eastAsia" w:ascii="Calibri" w:hAnsi="Calibri" w:eastAsia="宋体" w:cs="宋体"/>
          <w:color w:val="auto"/>
          <w:kern w:val="0"/>
          <w:sz w:val="24"/>
          <w:highlight w:val="none"/>
        </w:rPr>
        <w:t>以及物流管理水平，选择有实力、管理规范的</w:t>
      </w:r>
      <w:r>
        <w:rPr>
          <w:rFonts w:hint="eastAsia" w:ascii="Calibri" w:hAnsi="Calibri" w:eastAsia="宋体" w:cs="宋体"/>
          <w:color w:val="auto"/>
          <w:kern w:val="0"/>
          <w:sz w:val="24"/>
          <w:highlight w:val="none"/>
          <w:lang w:eastAsia="zh-CN"/>
        </w:rPr>
        <w:t>快递服务</w:t>
      </w:r>
      <w:r>
        <w:rPr>
          <w:rFonts w:hint="eastAsia" w:ascii="Calibri" w:hAnsi="Calibri" w:eastAsia="宋体" w:cs="宋体"/>
          <w:color w:val="auto"/>
          <w:kern w:val="0"/>
          <w:sz w:val="24"/>
          <w:highlight w:val="none"/>
        </w:rPr>
        <w:t>公司进行长期的合作，招标单位拟在</w:t>
      </w:r>
      <w:r>
        <w:rPr>
          <w:rFonts w:ascii="宋体" w:hAnsi="宋体" w:eastAsia="宋体" w:cs="宋体"/>
          <w:color w:val="auto"/>
          <w:kern w:val="0"/>
          <w:sz w:val="24"/>
          <w:highlight w:val="none"/>
        </w:rPr>
        <w:t>2</w:t>
      </w:r>
      <w:r>
        <w:rPr>
          <w:rFonts w:hint="eastAsia" w:ascii="宋体" w:hAnsi="宋体" w:eastAsia="宋体" w:cs="宋体"/>
          <w:color w:val="auto"/>
          <w:kern w:val="0"/>
          <w:sz w:val="24"/>
          <w:highlight w:val="none"/>
        </w:rPr>
        <w:t>0</w:t>
      </w:r>
      <w:r>
        <w:rPr>
          <w:rFonts w:ascii="宋体" w:hAnsi="宋体" w:eastAsia="宋体" w:cs="宋体"/>
          <w:color w:val="auto"/>
          <w:kern w:val="0"/>
          <w:sz w:val="24"/>
          <w:highlight w:val="none"/>
        </w:rPr>
        <w:t>21</w:t>
      </w:r>
      <w:r>
        <w:rPr>
          <w:rFonts w:hint="eastAsia" w:ascii="Calibri" w:hAnsi="Calibri" w:eastAsia="宋体" w:cs="宋体"/>
          <w:color w:val="auto"/>
          <w:kern w:val="0"/>
          <w:sz w:val="24"/>
          <w:highlight w:val="none"/>
        </w:rPr>
        <w:t>年</w:t>
      </w:r>
      <w:r>
        <w:rPr>
          <w:rFonts w:hint="eastAsia" w:ascii="Calibri" w:hAnsi="Calibri" w:eastAsia="宋体" w:cs="宋体"/>
          <w:color w:val="auto"/>
          <w:kern w:val="0"/>
          <w:sz w:val="24"/>
          <w:highlight w:val="none"/>
          <w:lang w:val="en-US" w:eastAsia="zh-CN"/>
        </w:rPr>
        <w:t>9</w:t>
      </w:r>
      <w:r>
        <w:rPr>
          <w:rFonts w:hint="eastAsia" w:ascii="Calibri" w:hAnsi="Calibri" w:eastAsia="宋体" w:cs="宋体"/>
          <w:color w:val="auto"/>
          <w:kern w:val="0"/>
          <w:sz w:val="24"/>
          <w:highlight w:val="none"/>
        </w:rPr>
        <w:t>月</w:t>
      </w:r>
      <w:r>
        <w:rPr>
          <w:rFonts w:hint="eastAsia" w:ascii="Calibri" w:hAnsi="Calibri" w:eastAsia="宋体" w:cs="宋体"/>
          <w:color w:val="auto"/>
          <w:kern w:val="0"/>
          <w:sz w:val="24"/>
          <w:highlight w:val="none"/>
          <w:lang w:val="en-US" w:eastAsia="zh-CN"/>
        </w:rPr>
        <w:t>-10月</w:t>
      </w:r>
      <w:r>
        <w:rPr>
          <w:rFonts w:hint="eastAsia" w:cs="宋体"/>
          <w:color w:val="auto"/>
          <w:kern w:val="0"/>
          <w:sz w:val="24"/>
          <w:highlight w:val="none"/>
        </w:rPr>
        <w:t>对以下各标段线路的</w:t>
      </w:r>
      <w:r>
        <w:rPr>
          <w:rFonts w:hint="eastAsia"/>
          <w:color w:val="auto"/>
          <w:sz w:val="24"/>
          <w:szCs w:val="28"/>
          <w:highlight w:val="none"/>
          <w:lang w:eastAsia="zh-CN"/>
        </w:rPr>
        <w:t>快递寄递服务</w:t>
      </w:r>
      <w:r>
        <w:rPr>
          <w:rFonts w:hint="eastAsia" w:cs="宋体"/>
          <w:color w:val="auto"/>
          <w:kern w:val="0"/>
          <w:sz w:val="24"/>
          <w:highlight w:val="none"/>
        </w:rPr>
        <w:t>进行招标，</w:t>
      </w:r>
      <w:r>
        <w:rPr>
          <w:rFonts w:hint="eastAsia" w:ascii="Calibri" w:hAnsi="Calibri" w:eastAsia="宋体" w:cs="宋体"/>
          <w:color w:val="auto"/>
          <w:kern w:val="0"/>
          <w:sz w:val="24"/>
          <w:highlight w:val="none"/>
        </w:rPr>
        <w:t>具体方案如下：</w:t>
      </w:r>
    </w:p>
    <w:p>
      <w:pPr>
        <w:widowControl/>
        <w:tabs>
          <w:tab w:val="left" w:pos="540"/>
        </w:tabs>
        <w:spacing w:line="360" w:lineRule="auto"/>
        <w:ind w:left="1020" w:hanging="1020"/>
        <w:jc w:val="left"/>
        <w:rPr>
          <w:rFonts w:ascii="宋体" w:hAnsi="宋体" w:eastAsia="宋体" w:cs="宋体"/>
          <w:b/>
          <w:bCs/>
          <w:color w:val="auto"/>
          <w:kern w:val="0"/>
          <w:sz w:val="24"/>
          <w:highlight w:val="none"/>
        </w:rPr>
      </w:pPr>
      <w:r>
        <w:rPr>
          <w:rFonts w:hint="eastAsia" w:ascii="Calibri" w:hAnsi="Calibri" w:eastAsia="宋体" w:cs="宋体"/>
          <w:b/>
          <w:bCs/>
          <w:color w:val="auto"/>
          <w:kern w:val="0"/>
          <w:sz w:val="24"/>
          <w:highlight w:val="none"/>
        </w:rPr>
        <w:t>一</w:t>
      </w:r>
      <w:r>
        <w:rPr>
          <w:rFonts w:hint="eastAsia" w:cs="宋体"/>
          <w:b/>
          <w:bCs/>
          <w:color w:val="auto"/>
          <w:kern w:val="0"/>
          <w:sz w:val="24"/>
          <w:highlight w:val="none"/>
        </w:rPr>
        <w:t>、</w:t>
      </w:r>
      <w:r>
        <w:rPr>
          <w:rFonts w:hint="eastAsia" w:ascii="Calibri" w:hAnsi="Calibri" w:eastAsia="宋体" w:cs="宋体"/>
          <w:b/>
          <w:bCs/>
          <w:color w:val="auto"/>
          <w:kern w:val="0"/>
          <w:sz w:val="24"/>
          <w:highlight w:val="none"/>
        </w:rPr>
        <w:t>招标</w:t>
      </w:r>
      <w:r>
        <w:rPr>
          <w:rFonts w:hint="eastAsia" w:cs="宋体"/>
          <w:b/>
          <w:bCs/>
          <w:color w:val="auto"/>
          <w:kern w:val="0"/>
          <w:sz w:val="24"/>
          <w:highlight w:val="none"/>
        </w:rPr>
        <w:t>目的</w:t>
      </w:r>
    </w:p>
    <w:p>
      <w:pPr>
        <w:widowControl/>
        <w:spacing w:line="360" w:lineRule="auto"/>
        <w:jc w:val="left"/>
        <w:rPr>
          <w:rFonts w:ascii="宋体" w:hAnsi="宋体" w:eastAsia="宋体" w:cs="宋体"/>
          <w:color w:val="auto"/>
          <w:kern w:val="0"/>
          <w:sz w:val="24"/>
          <w:highlight w:val="none"/>
        </w:rPr>
      </w:pPr>
      <w:r>
        <w:rPr>
          <w:rFonts w:hint="eastAsia" w:ascii="Calibri" w:hAnsi="Calibri" w:eastAsia="宋体" w:cs="宋体"/>
          <w:color w:val="auto"/>
          <w:kern w:val="0"/>
          <w:sz w:val="24"/>
          <w:highlight w:val="none"/>
        </w:rPr>
        <w:t xml:space="preserve">    在合理的价格下，确保</w:t>
      </w:r>
      <w:r>
        <w:rPr>
          <w:rFonts w:hint="eastAsia" w:ascii="Calibri" w:hAnsi="Calibri" w:eastAsia="宋体" w:cs="宋体"/>
          <w:color w:val="auto"/>
          <w:kern w:val="0"/>
          <w:sz w:val="24"/>
          <w:highlight w:val="none"/>
          <w:lang w:eastAsia="zh-CN"/>
        </w:rPr>
        <w:t>快递服务商</w:t>
      </w:r>
      <w:r>
        <w:rPr>
          <w:rFonts w:hint="eastAsia" w:ascii="Calibri" w:hAnsi="Calibri" w:eastAsia="宋体" w:cs="宋体"/>
          <w:color w:val="auto"/>
          <w:kern w:val="0"/>
          <w:sz w:val="24"/>
          <w:highlight w:val="none"/>
        </w:rPr>
        <w:t>能向达利食品集团有限公司提供优质、安全、可靠</w:t>
      </w:r>
      <w:r>
        <w:rPr>
          <w:rFonts w:hint="eastAsia" w:ascii="Calibri" w:hAnsi="Calibri" w:eastAsia="宋体" w:cs="宋体"/>
          <w:color w:val="auto"/>
          <w:kern w:val="0"/>
          <w:sz w:val="24"/>
          <w:highlight w:val="none"/>
          <w:lang w:eastAsia="zh-CN"/>
        </w:rPr>
        <w:t>、快捷</w:t>
      </w:r>
      <w:r>
        <w:rPr>
          <w:rFonts w:hint="eastAsia" w:ascii="Calibri" w:hAnsi="Calibri" w:eastAsia="宋体" w:cs="宋体"/>
          <w:color w:val="auto"/>
          <w:kern w:val="0"/>
          <w:sz w:val="24"/>
          <w:highlight w:val="none"/>
        </w:rPr>
        <w:t>的服务。</w:t>
      </w:r>
    </w:p>
    <w:p>
      <w:pPr>
        <w:widowControl/>
        <w:tabs>
          <w:tab w:val="left" w:pos="540"/>
        </w:tabs>
        <w:spacing w:line="360" w:lineRule="auto"/>
        <w:ind w:left="1020" w:hanging="1020"/>
        <w:jc w:val="left"/>
        <w:rPr>
          <w:rFonts w:ascii="宋体" w:hAnsi="宋体" w:eastAsia="宋体" w:cs="宋体"/>
          <w:b/>
          <w:bCs/>
          <w:color w:val="auto"/>
          <w:kern w:val="0"/>
          <w:sz w:val="24"/>
          <w:highlight w:val="none"/>
        </w:rPr>
      </w:pPr>
      <w:r>
        <w:rPr>
          <w:rFonts w:hint="eastAsia" w:ascii="Calibri" w:hAnsi="Calibri" w:eastAsia="宋体" w:cs="宋体"/>
          <w:b/>
          <w:bCs/>
          <w:color w:val="auto"/>
          <w:kern w:val="0"/>
          <w:sz w:val="24"/>
          <w:highlight w:val="none"/>
        </w:rPr>
        <w:t>二</w:t>
      </w:r>
      <w:r>
        <w:rPr>
          <w:rFonts w:hint="eastAsia" w:cs="宋体"/>
          <w:b/>
          <w:bCs/>
          <w:color w:val="auto"/>
          <w:kern w:val="0"/>
          <w:sz w:val="24"/>
          <w:highlight w:val="none"/>
        </w:rPr>
        <w:t>、</w:t>
      </w:r>
      <w:r>
        <w:rPr>
          <w:rFonts w:hint="eastAsia" w:ascii="Calibri" w:hAnsi="Calibri" w:eastAsia="宋体" w:cs="宋体"/>
          <w:b/>
          <w:bCs/>
          <w:color w:val="auto"/>
          <w:kern w:val="0"/>
          <w:sz w:val="24"/>
          <w:highlight w:val="none"/>
        </w:rPr>
        <w:t>招标方式</w:t>
      </w:r>
    </w:p>
    <w:p>
      <w:pPr>
        <w:spacing w:line="360" w:lineRule="auto"/>
        <w:rPr>
          <w:rFonts w:ascii="Calibri" w:hAnsi="Calibri" w:eastAsia="宋体" w:cs="宋体"/>
          <w:color w:val="auto"/>
          <w:kern w:val="0"/>
          <w:sz w:val="24"/>
          <w:highlight w:val="none"/>
        </w:rPr>
      </w:pPr>
      <w:r>
        <w:rPr>
          <w:rFonts w:hint="eastAsia" w:cs="宋体"/>
          <w:color w:val="auto"/>
          <w:kern w:val="0"/>
          <w:sz w:val="24"/>
          <w:highlight w:val="none"/>
        </w:rPr>
        <w:t xml:space="preserve">    </w:t>
      </w:r>
      <w:r>
        <w:rPr>
          <w:rFonts w:hint="eastAsia" w:ascii="Calibri" w:hAnsi="Calibri" w:eastAsia="宋体" w:cs="宋体"/>
          <w:color w:val="auto"/>
          <w:kern w:val="0"/>
          <w:sz w:val="24"/>
          <w:highlight w:val="none"/>
        </w:rPr>
        <w:t>公开邀请招标。</w:t>
      </w:r>
    </w:p>
    <w:p>
      <w:pPr>
        <w:spacing w:line="360" w:lineRule="auto"/>
        <w:rPr>
          <w:rFonts w:ascii="Calibri" w:hAnsi="Calibri" w:eastAsia="宋体" w:cs="宋体"/>
          <w:b/>
          <w:bCs/>
          <w:color w:val="auto"/>
          <w:kern w:val="0"/>
          <w:sz w:val="24"/>
          <w:highlight w:val="none"/>
        </w:rPr>
      </w:pPr>
      <w:r>
        <w:rPr>
          <w:rFonts w:hint="eastAsia"/>
          <w:b/>
          <w:bCs/>
          <w:color w:val="auto"/>
          <w:kern w:val="0"/>
          <w:sz w:val="24"/>
          <w:szCs w:val="14"/>
          <w:highlight w:val="none"/>
        </w:rPr>
        <w:t>三、</w:t>
      </w:r>
      <w:r>
        <w:rPr>
          <w:rFonts w:hint="eastAsia" w:ascii="Calibri" w:hAnsi="Calibri" w:eastAsia="宋体" w:cs="宋体"/>
          <w:b/>
          <w:bCs/>
          <w:color w:val="auto"/>
          <w:kern w:val="0"/>
          <w:sz w:val="24"/>
          <w:highlight w:val="none"/>
        </w:rPr>
        <w:t>承运货物</w:t>
      </w:r>
    </w:p>
    <w:p>
      <w:pPr>
        <w:spacing w:line="360" w:lineRule="auto"/>
        <w:rPr>
          <w:color w:val="auto"/>
          <w:sz w:val="24"/>
          <w:highlight w:val="none"/>
        </w:rPr>
      </w:pPr>
      <w:r>
        <w:rPr>
          <w:rFonts w:hint="eastAsia" w:cs="宋体"/>
          <w:color w:val="auto"/>
          <w:kern w:val="0"/>
          <w:sz w:val="24"/>
          <w:highlight w:val="none"/>
        </w:rPr>
        <w:t xml:space="preserve">    </w:t>
      </w:r>
      <w:r>
        <w:rPr>
          <w:rFonts w:hint="eastAsia" w:ascii="Calibri" w:hAnsi="Calibri" w:eastAsia="宋体" w:cs="宋体"/>
          <w:color w:val="auto"/>
          <w:kern w:val="0"/>
          <w:sz w:val="24"/>
          <w:highlight w:val="none"/>
        </w:rPr>
        <w:t>承运货物为：达利食品集团有限公司</w:t>
      </w:r>
      <w:r>
        <w:rPr>
          <w:rFonts w:hint="eastAsia"/>
          <w:color w:val="auto"/>
          <w:sz w:val="24"/>
          <w:highlight w:val="none"/>
        </w:rPr>
        <w:t>指定的食品饮料产品、半成品、原辅材料、宣传促销品及其他生产辅助材料。（以下简称“货物”）</w:t>
      </w:r>
    </w:p>
    <w:p>
      <w:pPr>
        <w:spacing w:line="360" w:lineRule="auto"/>
        <w:rPr>
          <w:color w:val="auto"/>
          <w:sz w:val="24"/>
          <w:highlight w:val="none"/>
        </w:rPr>
      </w:pPr>
      <w:r>
        <w:rPr>
          <w:rFonts w:hint="eastAsia" w:cs="宋体"/>
          <w:b/>
          <w:bCs/>
          <w:color w:val="auto"/>
          <w:kern w:val="0"/>
          <w:sz w:val="24"/>
          <w:highlight w:val="none"/>
        </w:rPr>
        <w:t>四、投标资格</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5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序号</w:t>
            </w:r>
          </w:p>
        </w:tc>
        <w:tc>
          <w:tcPr>
            <w:tcW w:w="7563"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资质证明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企业营业执照（注册资本不低于</w:t>
            </w:r>
            <w:r>
              <w:rPr>
                <w:rFonts w:asciiTheme="minorEastAsia" w:hAnsiTheme="minorEastAsia"/>
                <w:color w:val="auto"/>
                <w:sz w:val="24"/>
                <w:szCs w:val="24"/>
                <w:highlight w:val="none"/>
              </w:rPr>
              <w:t>5</w:t>
            </w:r>
            <w:r>
              <w:rPr>
                <w:rFonts w:hint="eastAsia" w:asciiTheme="minorEastAsia" w:hAnsiTheme="minorEastAsia"/>
                <w:color w:val="auto"/>
                <w:sz w:val="24"/>
                <w:szCs w:val="24"/>
                <w:highlight w:val="none"/>
              </w:rPr>
              <w:t>00万元，</w:t>
            </w:r>
            <w:r>
              <w:rPr>
                <w:rFonts w:asciiTheme="minorEastAsia" w:hAnsiTheme="minorEastAsia"/>
                <w:color w:val="auto"/>
                <w:sz w:val="24"/>
                <w:szCs w:val="24"/>
                <w:highlight w:val="none"/>
              </w:rPr>
              <w:t>三证合一版本的营业执照不需以下</w:t>
            </w:r>
            <w:r>
              <w:rPr>
                <w:rFonts w:hint="eastAsia" w:asciiTheme="minorEastAsia" w:hAnsiTheme="minorEastAsia"/>
                <w:color w:val="auto"/>
                <w:sz w:val="24"/>
                <w:szCs w:val="24"/>
                <w:highlight w:val="none"/>
              </w:rPr>
              <w:t>第2、</w:t>
            </w:r>
            <w:r>
              <w:rPr>
                <w:rFonts w:asciiTheme="minorEastAsia" w:hAnsiTheme="minorEastAsia"/>
                <w:color w:val="auto"/>
                <w:sz w:val="24"/>
                <w:szCs w:val="24"/>
                <w:highlight w:val="none"/>
              </w:rPr>
              <w:t>第</w:t>
            </w:r>
            <w:r>
              <w:rPr>
                <w:rFonts w:hint="eastAsia" w:asciiTheme="minorEastAsia" w:hAnsiTheme="minorEastAsia"/>
                <w:color w:val="auto"/>
                <w:sz w:val="24"/>
                <w:szCs w:val="24"/>
                <w:highlight w:val="none"/>
              </w:rPr>
              <w:t>3项</w:t>
            </w:r>
            <w:r>
              <w:rPr>
                <w:rFonts w:asciiTheme="minorEastAsia" w:hAnsiTheme="minorEastAsia"/>
                <w:color w:val="auto"/>
                <w:sz w:val="24"/>
                <w:szCs w:val="24"/>
                <w:highlight w:val="none"/>
              </w:rPr>
              <w:t>。</w:t>
            </w:r>
            <w:r>
              <w:rPr>
                <w:rFonts w:hint="eastAsia" w:asciiTheme="minorEastAsia" w:hAnsiTheme="minorEastAsia"/>
                <w:color w:val="auto"/>
                <w:sz w:val="24"/>
                <w:szCs w:val="24"/>
                <w:highlight w:val="none"/>
              </w:rPr>
              <w:t>）营业</w:t>
            </w:r>
            <w:r>
              <w:rPr>
                <w:rFonts w:asciiTheme="minorEastAsia" w:hAnsiTheme="minorEastAsia"/>
                <w:color w:val="auto"/>
                <w:sz w:val="24"/>
                <w:szCs w:val="24"/>
                <w:highlight w:val="none"/>
              </w:rPr>
              <w:t>执照所列办公地点需与实际办公地点</w:t>
            </w:r>
            <w:r>
              <w:rPr>
                <w:rFonts w:hint="eastAsia" w:asciiTheme="minorEastAsia" w:hAnsiTheme="minorEastAsia"/>
                <w:color w:val="auto"/>
                <w:sz w:val="24"/>
                <w:szCs w:val="24"/>
                <w:highlight w:val="none"/>
              </w:rPr>
              <w:t>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税务登记证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道路运输经营许可证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5</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法人代表身份证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6</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银行</w:t>
            </w:r>
            <w:r>
              <w:rPr>
                <w:rFonts w:asciiTheme="minorEastAsia" w:hAnsiTheme="minorEastAsia"/>
                <w:color w:val="auto"/>
                <w:sz w:val="24"/>
                <w:szCs w:val="24"/>
                <w:highlight w:val="none"/>
              </w:rPr>
              <w:t>资信证明</w:t>
            </w:r>
            <w:r>
              <w:rPr>
                <w:rFonts w:hint="eastAsia" w:asciiTheme="minorEastAsia" w:hAnsiTheme="minorEastAsia"/>
                <w:color w:val="auto"/>
                <w:sz w:val="24"/>
                <w:szCs w:val="24"/>
                <w:highlight w:val="none"/>
              </w:rPr>
              <w:t>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7</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法人代表签名的授权委托书与承诺书（承诺交纳不低于</w:t>
            </w:r>
            <w:r>
              <w:rPr>
                <w:rFonts w:hint="eastAsia" w:asciiTheme="minorEastAsia" w:hAnsiTheme="minorEastAsia"/>
                <w:color w:val="auto"/>
                <w:sz w:val="24"/>
                <w:szCs w:val="24"/>
                <w:highlight w:val="none"/>
                <w:lang w:val="en-US" w:eastAsia="zh-CN"/>
              </w:rPr>
              <w:t>2</w:t>
            </w:r>
            <w:r>
              <w:rPr>
                <w:rFonts w:hint="eastAsia" w:asciiTheme="minorEastAsia" w:hAnsiTheme="minorEastAsia"/>
                <w:b/>
                <w:bCs/>
                <w:color w:val="auto"/>
                <w:sz w:val="24"/>
                <w:szCs w:val="24"/>
                <w:highlight w:val="none"/>
              </w:rPr>
              <w:t>0</w:t>
            </w:r>
            <w:r>
              <w:rPr>
                <w:rFonts w:hint="eastAsia" w:asciiTheme="minorEastAsia" w:hAnsiTheme="minorEastAsia"/>
                <w:color w:val="auto"/>
                <w:sz w:val="24"/>
                <w:szCs w:val="24"/>
                <w:highlight w:val="none"/>
              </w:rPr>
              <w:t>万元的合同履约保证金）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8</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与其他快消品行业客户合作经验的证明（如：合同、发票等）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959" w:type="dxa"/>
            <w:vAlign w:val="center"/>
          </w:tcPr>
          <w:p>
            <w:pPr>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9</w:t>
            </w:r>
          </w:p>
        </w:tc>
        <w:tc>
          <w:tcPr>
            <w:tcW w:w="7563" w:type="dxa"/>
            <w:vAlign w:val="center"/>
          </w:tcPr>
          <w:p>
            <w:pPr>
              <w:rPr>
                <w:rFonts w:hint="eastAsia" w:asciiTheme="minorEastAsia" w:hAnsiTheme="minorEastAsia" w:eastAsiaTheme="minorEastAsia"/>
                <w:color w:val="auto"/>
                <w:sz w:val="24"/>
                <w:szCs w:val="24"/>
                <w:highlight w:val="none"/>
                <w:lang w:eastAsia="zh-CN"/>
              </w:rPr>
            </w:pPr>
            <w:r>
              <w:rPr>
                <w:rFonts w:hint="eastAsia" w:asciiTheme="minorEastAsia" w:hAnsiTheme="minorEastAsia"/>
                <w:color w:val="auto"/>
                <w:sz w:val="24"/>
                <w:szCs w:val="24"/>
                <w:highlight w:val="none"/>
                <w:lang w:eastAsia="zh-CN"/>
              </w:rPr>
              <w:t>合作公司为快递代理商的需提供相应快递业务代理证明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1" w:hRule="atLeast"/>
        </w:trPr>
        <w:tc>
          <w:tcPr>
            <w:tcW w:w="959" w:type="dxa"/>
            <w:vAlign w:val="center"/>
          </w:tcPr>
          <w:p>
            <w:pPr>
              <w:jc w:val="center"/>
              <w:rPr>
                <w:rFonts w:hint="eastAsia" w:asciiTheme="minorEastAsia" w:hAnsiTheme="minorEastAsia" w:eastAsiaTheme="minorEastAsia"/>
                <w:color w:val="auto"/>
                <w:sz w:val="24"/>
                <w:szCs w:val="24"/>
                <w:highlight w:val="none"/>
                <w:lang w:val="en-US" w:eastAsia="zh-CN"/>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lang w:val="en-US" w:eastAsia="zh-CN"/>
              </w:rPr>
              <w:t>0</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有固定办公场所【提供办公场所照片、房屋租赁合同（有效期至少</w:t>
            </w:r>
            <w:r>
              <w:rPr>
                <w:rFonts w:asciiTheme="minorEastAsia" w:hAnsiTheme="minorEastAsia"/>
                <w:color w:val="auto"/>
                <w:sz w:val="24"/>
                <w:szCs w:val="24"/>
                <w:highlight w:val="none"/>
              </w:rPr>
              <w:t>一年以上</w:t>
            </w:r>
            <w:r>
              <w:rPr>
                <w:rFonts w:hint="eastAsia" w:asciiTheme="minorEastAsia" w:hAnsiTheme="minorEastAsia"/>
                <w:color w:val="auto"/>
                <w:sz w:val="24"/>
                <w:szCs w:val="24"/>
                <w:highlight w:val="none"/>
              </w:rPr>
              <w:t>）含产权原件副本或自有房屋产权证明】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3" w:hRule="atLeast"/>
        </w:trPr>
        <w:tc>
          <w:tcPr>
            <w:tcW w:w="959" w:type="dxa"/>
            <w:vAlign w:val="center"/>
          </w:tcPr>
          <w:p>
            <w:pPr>
              <w:jc w:val="center"/>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11</w:t>
            </w:r>
          </w:p>
        </w:tc>
        <w:tc>
          <w:tcPr>
            <w:tcW w:w="7563" w:type="dxa"/>
            <w:vAlign w:val="center"/>
          </w:tcPr>
          <w:p>
            <w:pPr>
              <w:rPr>
                <w:rFonts w:hint="eastAsia" w:asciiTheme="minorEastAsia" w:hAnsiTheme="minorEastAsia" w:eastAsiaTheme="minorEastAsia"/>
                <w:color w:val="auto"/>
                <w:sz w:val="24"/>
                <w:szCs w:val="24"/>
                <w:highlight w:val="none"/>
                <w:lang w:eastAsia="zh-CN"/>
              </w:rPr>
            </w:pPr>
            <w:r>
              <w:rPr>
                <w:rFonts w:hint="eastAsia" w:asciiTheme="minorEastAsia" w:hAnsiTheme="minorEastAsia"/>
                <w:color w:val="auto"/>
                <w:sz w:val="24"/>
                <w:szCs w:val="24"/>
                <w:highlight w:val="none"/>
              </w:rPr>
              <w:t>自有车辆</w:t>
            </w:r>
            <w:r>
              <w:rPr>
                <w:rFonts w:asciiTheme="minorEastAsia" w:hAnsiTheme="minorEastAsia"/>
                <w:color w:val="auto"/>
                <w:sz w:val="24"/>
                <w:szCs w:val="24"/>
                <w:highlight w:val="none"/>
              </w:rPr>
              <w:t>证明</w:t>
            </w:r>
            <w:r>
              <w:rPr>
                <w:rFonts w:hint="eastAsia" w:asciiTheme="minorEastAsia" w:hAnsiTheme="minorEastAsia"/>
                <w:color w:val="auto"/>
                <w:sz w:val="24"/>
                <w:szCs w:val="24"/>
                <w:highlight w:val="none"/>
              </w:rPr>
              <w:t>（要求提供车辆照片与行驶证证明车辆规格与产权归属，行驶证上</w:t>
            </w:r>
            <w:r>
              <w:rPr>
                <w:rFonts w:asciiTheme="minorEastAsia" w:hAnsiTheme="minorEastAsia"/>
                <w:color w:val="auto"/>
                <w:sz w:val="24"/>
                <w:szCs w:val="24"/>
                <w:highlight w:val="none"/>
              </w:rPr>
              <w:t>车辆所有权人为投标单位</w:t>
            </w:r>
            <w:r>
              <w:rPr>
                <w:rFonts w:hint="eastAsia" w:asciiTheme="minorEastAsia" w:hAnsiTheme="minorEastAsia"/>
                <w:color w:val="auto"/>
                <w:sz w:val="24"/>
                <w:szCs w:val="24"/>
                <w:highlight w:val="none"/>
              </w:rPr>
              <w:t>）</w:t>
            </w:r>
            <w:r>
              <w:rPr>
                <w:rFonts w:hint="eastAsia" w:asciiTheme="minorEastAsia" w:hAnsiTheme="minorEastAsia"/>
                <w:color w:val="auto"/>
                <w:sz w:val="24"/>
                <w:szCs w:val="24"/>
                <w:highlight w:val="none"/>
                <w:lang w:eastAsia="zh-CN"/>
              </w:rPr>
              <w:t>，</w:t>
            </w:r>
            <w:r>
              <w:rPr>
                <w:rFonts w:asciiTheme="minorEastAsia" w:hAnsiTheme="minorEastAsia"/>
                <w:color w:val="auto"/>
                <w:sz w:val="24"/>
                <w:szCs w:val="24"/>
                <w:highlight w:val="none"/>
              </w:rPr>
              <w:t>如无</w:t>
            </w:r>
            <w:r>
              <w:rPr>
                <w:rFonts w:hint="eastAsia" w:asciiTheme="minorEastAsia" w:hAnsiTheme="minorEastAsia"/>
                <w:color w:val="auto"/>
                <w:sz w:val="24"/>
                <w:szCs w:val="24"/>
                <w:highlight w:val="none"/>
              </w:rPr>
              <w:t>自有</w:t>
            </w:r>
            <w:r>
              <w:rPr>
                <w:rFonts w:asciiTheme="minorEastAsia" w:hAnsiTheme="minorEastAsia"/>
                <w:color w:val="auto"/>
                <w:sz w:val="24"/>
                <w:szCs w:val="24"/>
                <w:highlight w:val="none"/>
              </w:rPr>
              <w:t>车辆</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则需</w:t>
            </w:r>
            <w:r>
              <w:rPr>
                <w:rFonts w:hint="eastAsia" w:asciiTheme="minorEastAsia" w:hAnsiTheme="minorEastAsia"/>
                <w:color w:val="auto"/>
                <w:sz w:val="24"/>
                <w:szCs w:val="24"/>
                <w:highlight w:val="none"/>
              </w:rPr>
              <w:t>寻求</w:t>
            </w:r>
            <w:r>
              <w:rPr>
                <w:rFonts w:asciiTheme="minorEastAsia" w:hAnsiTheme="minorEastAsia"/>
                <w:color w:val="auto"/>
                <w:sz w:val="24"/>
                <w:szCs w:val="24"/>
                <w:highlight w:val="none"/>
              </w:rPr>
              <w:t>车辆拥有单位做为合作伙伴，并提供车辆所有权人连带担保证明</w:t>
            </w:r>
            <w:r>
              <w:rPr>
                <w:rFonts w:hint="eastAsia" w:asciiTheme="minorEastAsia" w:hAnsiTheme="minorEastAsia"/>
                <w:color w:val="auto"/>
                <w:sz w:val="24"/>
                <w:szCs w:val="24"/>
                <w:highlight w:val="none"/>
              </w:rPr>
              <w:t>与</w:t>
            </w:r>
            <w:r>
              <w:rPr>
                <w:rFonts w:asciiTheme="minorEastAsia" w:hAnsiTheme="minorEastAsia"/>
                <w:color w:val="auto"/>
                <w:sz w:val="24"/>
                <w:szCs w:val="24"/>
                <w:highlight w:val="none"/>
              </w:rPr>
              <w:t>担保单位</w:t>
            </w:r>
            <w:r>
              <w:rPr>
                <w:rFonts w:hint="eastAsia" w:asciiTheme="minorEastAsia" w:hAnsiTheme="minorEastAsia"/>
                <w:color w:val="auto"/>
                <w:sz w:val="24"/>
                <w:szCs w:val="24"/>
                <w:highlight w:val="none"/>
              </w:rPr>
              <w:t>的</w:t>
            </w:r>
            <w:r>
              <w:rPr>
                <w:rFonts w:asciiTheme="minorEastAsia" w:hAnsiTheme="minorEastAsia"/>
                <w:color w:val="auto"/>
                <w:sz w:val="24"/>
                <w:szCs w:val="24"/>
                <w:highlight w:val="none"/>
              </w:rPr>
              <w:t>车辆证明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3" w:hRule="atLeast"/>
        </w:trPr>
        <w:tc>
          <w:tcPr>
            <w:tcW w:w="959" w:type="dxa"/>
            <w:vAlign w:val="center"/>
          </w:tcPr>
          <w:p>
            <w:pPr>
              <w:jc w:val="center"/>
              <w:rPr>
                <w:rFonts w:hint="eastAsia"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rPr>
              <w:t>1</w:t>
            </w:r>
            <w:r>
              <w:rPr>
                <w:rFonts w:hint="eastAsia" w:asciiTheme="minorEastAsia" w:hAnsiTheme="minorEastAsia"/>
                <w:color w:val="auto"/>
                <w:sz w:val="24"/>
                <w:szCs w:val="24"/>
                <w:highlight w:val="none"/>
                <w:lang w:val="en-US" w:eastAsia="zh-CN"/>
              </w:rPr>
              <w:t>2</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原有合作公司在此前合作过程中配合良好，合作过程中各项绩效表现符合合同约定，或在绩效表现低于合同规定时无条件按照合同约定承担违约责任的。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9" w:hRule="atLeast"/>
        </w:trPr>
        <w:tc>
          <w:tcPr>
            <w:tcW w:w="959" w:type="dxa"/>
            <w:vAlign w:val="center"/>
          </w:tcPr>
          <w:p>
            <w:pPr>
              <w:jc w:val="center"/>
              <w:rPr>
                <w:rFonts w:hint="eastAsia"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rPr>
              <w:t>1</w:t>
            </w:r>
            <w:r>
              <w:rPr>
                <w:rFonts w:hint="eastAsia" w:asciiTheme="minorEastAsia" w:hAnsiTheme="minorEastAsia"/>
                <w:color w:val="auto"/>
                <w:sz w:val="24"/>
                <w:szCs w:val="24"/>
                <w:highlight w:val="none"/>
                <w:lang w:val="en-US" w:eastAsia="zh-CN"/>
              </w:rPr>
              <w:t>3</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原有合作</w:t>
            </w:r>
            <w:r>
              <w:rPr>
                <w:rFonts w:hint="eastAsia" w:asciiTheme="minorEastAsia" w:hAnsiTheme="minorEastAsia"/>
                <w:color w:val="auto"/>
                <w:sz w:val="24"/>
                <w:szCs w:val="24"/>
                <w:highlight w:val="none"/>
                <w:lang w:eastAsia="zh-CN"/>
              </w:rPr>
              <w:t>公</w:t>
            </w:r>
            <w:r>
              <w:rPr>
                <w:rFonts w:hint="eastAsia" w:asciiTheme="minorEastAsia" w:hAnsiTheme="minorEastAsia"/>
                <w:color w:val="auto"/>
                <w:sz w:val="24"/>
                <w:szCs w:val="24"/>
                <w:highlight w:val="none"/>
              </w:rPr>
              <w:t>司或曾有进行接洽的物流公司在招投标过程、询议价过程合作态度与配合度良好，遵守我司的相关规定，并尊重我司最终的决议。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959" w:type="dxa"/>
            <w:vAlign w:val="center"/>
          </w:tcPr>
          <w:p>
            <w:pPr>
              <w:jc w:val="center"/>
              <w:rPr>
                <w:rFonts w:hint="eastAsia"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rPr>
              <w:t>1</w:t>
            </w:r>
            <w:r>
              <w:rPr>
                <w:rFonts w:hint="eastAsia" w:asciiTheme="minorEastAsia" w:hAnsiTheme="minorEastAsia"/>
                <w:color w:val="auto"/>
                <w:sz w:val="24"/>
                <w:szCs w:val="24"/>
                <w:highlight w:val="none"/>
                <w:lang w:val="en-US" w:eastAsia="zh-CN"/>
              </w:rPr>
              <w:t>4</w:t>
            </w:r>
          </w:p>
        </w:tc>
        <w:tc>
          <w:tcPr>
            <w:tcW w:w="7563" w:type="dxa"/>
            <w:vAlign w:val="center"/>
          </w:tcPr>
          <w:p>
            <w:pP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所有参加本次招标的合作</w:t>
            </w:r>
            <w:r>
              <w:rPr>
                <w:rFonts w:hint="eastAsia" w:asciiTheme="minorEastAsia" w:hAnsiTheme="minorEastAsia"/>
                <w:color w:val="auto"/>
                <w:sz w:val="24"/>
                <w:szCs w:val="24"/>
                <w:highlight w:val="none"/>
                <w:lang w:eastAsia="zh-CN"/>
              </w:rPr>
              <w:t>公司</w:t>
            </w:r>
            <w:r>
              <w:rPr>
                <w:rFonts w:hint="eastAsia" w:asciiTheme="minorEastAsia" w:hAnsiTheme="minorEastAsia"/>
                <w:color w:val="auto"/>
                <w:sz w:val="24"/>
                <w:szCs w:val="24"/>
                <w:highlight w:val="none"/>
              </w:rPr>
              <w:t>及潜在合作</w:t>
            </w:r>
            <w:r>
              <w:rPr>
                <w:rFonts w:hint="eastAsia" w:asciiTheme="minorEastAsia" w:hAnsiTheme="minorEastAsia"/>
                <w:color w:val="auto"/>
                <w:sz w:val="24"/>
                <w:szCs w:val="24"/>
                <w:highlight w:val="none"/>
                <w:lang w:eastAsia="zh-CN"/>
              </w:rPr>
              <w:t>公司</w:t>
            </w:r>
            <w:r>
              <w:rPr>
                <w:rFonts w:hint="eastAsia" w:asciiTheme="minorEastAsia" w:hAnsiTheme="minorEastAsia"/>
                <w:color w:val="auto"/>
                <w:sz w:val="24"/>
                <w:szCs w:val="24"/>
                <w:highlight w:val="none"/>
              </w:rPr>
              <w:t>，应为自觉遵循诚实守信原则、商业基本道德规范且具有较好的社会责任意识的商业主体，对于此前其单位、业务负责人或法定代表人曾因违法、违纪或其他不当行为而被有关行政机关、司法机关给予过行政处罚或刑事处罚的；或因在招投标过程、合同履行过程中采取不诚信、不适当行为被判决承担重大违约责任或而对合作单位生产经营秩序造成负面影响的，一律禁止参与投标。</w:t>
            </w:r>
            <w:r>
              <w:rPr>
                <w:rFonts w:asciiTheme="minorEastAsia" w:hAnsiTheme="minorEastAsia"/>
                <w:color w:val="auto"/>
                <w:sz w:val="24"/>
                <w:szCs w:val="24"/>
                <w:highlight w:val="none"/>
              </w:rPr>
              <w:t>投标人</w:t>
            </w:r>
            <w:r>
              <w:rPr>
                <w:rFonts w:hint="eastAsia" w:asciiTheme="minorEastAsia" w:hAnsiTheme="minorEastAsia"/>
                <w:color w:val="auto"/>
                <w:sz w:val="24"/>
                <w:szCs w:val="24"/>
                <w:highlight w:val="none"/>
              </w:rPr>
              <w:t>隐匿</w:t>
            </w:r>
            <w:r>
              <w:rPr>
                <w:rFonts w:asciiTheme="minorEastAsia" w:hAnsiTheme="minorEastAsia"/>
                <w:color w:val="auto"/>
                <w:sz w:val="24"/>
                <w:szCs w:val="24"/>
                <w:highlight w:val="none"/>
              </w:rPr>
              <w:t>上述事实</w:t>
            </w:r>
            <w:r>
              <w:rPr>
                <w:rFonts w:hint="eastAsia" w:asciiTheme="minorEastAsia" w:hAnsiTheme="minorEastAsia"/>
                <w:color w:val="auto"/>
                <w:sz w:val="24"/>
                <w:szCs w:val="24"/>
                <w:highlight w:val="none"/>
              </w:rPr>
              <w:t>或</w:t>
            </w:r>
            <w:r>
              <w:rPr>
                <w:rFonts w:asciiTheme="minorEastAsia" w:hAnsiTheme="minorEastAsia"/>
                <w:color w:val="auto"/>
                <w:sz w:val="24"/>
                <w:szCs w:val="24"/>
                <w:highlight w:val="none"/>
              </w:rPr>
              <w:t>在中标后</w:t>
            </w:r>
            <w:r>
              <w:rPr>
                <w:rFonts w:hint="eastAsia" w:asciiTheme="minorEastAsia" w:hAnsiTheme="minorEastAsia"/>
                <w:color w:val="auto"/>
                <w:sz w:val="24"/>
                <w:szCs w:val="24"/>
                <w:highlight w:val="none"/>
              </w:rPr>
              <w:t>的</w:t>
            </w:r>
            <w:r>
              <w:rPr>
                <w:rFonts w:asciiTheme="minorEastAsia" w:hAnsiTheme="minorEastAsia"/>
                <w:color w:val="auto"/>
                <w:sz w:val="24"/>
                <w:szCs w:val="24"/>
                <w:highlight w:val="none"/>
              </w:rPr>
              <w:t>合作过程中发生上述不当行为的，</w:t>
            </w:r>
            <w:r>
              <w:rPr>
                <w:rFonts w:hint="eastAsia" w:asciiTheme="minorEastAsia" w:hAnsiTheme="minorEastAsia"/>
                <w:color w:val="auto"/>
                <w:sz w:val="24"/>
                <w:szCs w:val="24"/>
                <w:highlight w:val="none"/>
              </w:rPr>
              <w:t>事后</w:t>
            </w:r>
            <w:r>
              <w:rPr>
                <w:rFonts w:asciiTheme="minorEastAsia" w:hAnsiTheme="minorEastAsia"/>
                <w:color w:val="auto"/>
                <w:sz w:val="24"/>
                <w:szCs w:val="24"/>
                <w:highlight w:val="none"/>
              </w:rPr>
              <w:t>一经</w:t>
            </w:r>
            <w:r>
              <w:rPr>
                <w:rFonts w:hint="eastAsia" w:asciiTheme="minorEastAsia" w:hAnsiTheme="minorEastAsia"/>
                <w:color w:val="auto"/>
                <w:sz w:val="24"/>
                <w:szCs w:val="24"/>
                <w:highlight w:val="none"/>
              </w:rPr>
              <w:t>查实，招标</w:t>
            </w:r>
            <w:r>
              <w:rPr>
                <w:rFonts w:asciiTheme="minorEastAsia" w:hAnsiTheme="minorEastAsia"/>
                <w:color w:val="auto"/>
                <w:sz w:val="24"/>
                <w:szCs w:val="24"/>
                <w:highlight w:val="none"/>
              </w:rPr>
              <w:t>人有权终止与其的合作，并由投标人自行承担各项</w:t>
            </w:r>
            <w:r>
              <w:rPr>
                <w:rFonts w:hint="eastAsia" w:asciiTheme="minorEastAsia" w:hAnsiTheme="minorEastAsia"/>
                <w:color w:val="auto"/>
                <w:sz w:val="24"/>
                <w:szCs w:val="24"/>
                <w:highlight w:val="none"/>
              </w:rPr>
              <w:t>招投标与</w:t>
            </w:r>
            <w:r>
              <w:rPr>
                <w:rFonts w:asciiTheme="minorEastAsia" w:hAnsiTheme="minorEastAsia"/>
                <w:color w:val="auto"/>
                <w:sz w:val="24"/>
                <w:szCs w:val="24"/>
                <w:highlight w:val="none"/>
              </w:rPr>
              <w:t>合同违约责任</w:t>
            </w:r>
            <w:r>
              <w:rPr>
                <w:rFonts w:hint="eastAsia" w:asciiTheme="minorEastAsia" w:hAnsiTheme="minorEastAsia"/>
                <w:color w:val="auto"/>
                <w:sz w:val="24"/>
                <w:szCs w:val="24"/>
                <w:highlight w:val="none"/>
              </w:rPr>
              <w:t>。</w:t>
            </w:r>
          </w:p>
        </w:tc>
      </w:tr>
    </w:tbl>
    <w:p>
      <w:pPr>
        <w:numPr>
          <w:ilvl w:val="0"/>
          <w:numId w:val="1"/>
        </w:numPr>
        <w:spacing w:line="360" w:lineRule="auto"/>
        <w:rPr>
          <w:rFonts w:hint="eastAsia" w:ascii="Calibri" w:hAnsi="Calibri" w:eastAsia="宋体" w:cs="宋体"/>
          <w:b/>
          <w:bCs/>
          <w:color w:val="auto"/>
          <w:kern w:val="0"/>
          <w:sz w:val="24"/>
          <w:highlight w:val="none"/>
        </w:rPr>
      </w:pPr>
      <w:r>
        <w:rPr>
          <w:rFonts w:hint="eastAsia" w:ascii="Calibri" w:hAnsi="Calibri" w:eastAsia="宋体" w:cs="宋体"/>
          <w:b/>
          <w:bCs/>
          <w:color w:val="auto"/>
          <w:kern w:val="0"/>
          <w:sz w:val="24"/>
          <w:highlight w:val="none"/>
        </w:rPr>
        <w:t>招标内容</w:t>
      </w:r>
    </w:p>
    <w:p>
      <w:pPr>
        <w:spacing w:line="360" w:lineRule="auto"/>
        <w:rPr>
          <w:rFonts w:hint="eastAsia" w:ascii="Calibri" w:hAnsi="Calibri" w:eastAsia="宋体" w:cs="宋体"/>
          <w:b/>
          <w:bCs/>
          <w:color w:val="auto"/>
          <w:kern w:val="0"/>
          <w:sz w:val="24"/>
          <w:highlight w:val="none"/>
          <w:lang w:eastAsia="zh-CN"/>
        </w:rPr>
      </w:pPr>
      <w:r>
        <w:rPr>
          <w:rFonts w:hint="eastAsia"/>
          <w:color w:val="auto"/>
          <w:sz w:val="24"/>
          <w:szCs w:val="28"/>
          <w:highlight w:val="none"/>
        </w:rPr>
        <w:t>详见附件</w:t>
      </w:r>
      <w:r>
        <w:rPr>
          <w:rFonts w:hint="eastAsia"/>
          <w:color w:val="auto"/>
          <w:sz w:val="24"/>
          <w:szCs w:val="28"/>
          <w:highlight w:val="none"/>
          <w:lang w:eastAsia="zh-CN"/>
        </w:rPr>
        <w:t>《达利集团快递寄递服务</w:t>
      </w:r>
      <w:r>
        <w:rPr>
          <w:rFonts w:hint="eastAsia"/>
          <w:color w:val="auto"/>
          <w:sz w:val="24"/>
          <w:szCs w:val="28"/>
          <w:highlight w:val="none"/>
        </w:rPr>
        <w:t>招标</w:t>
      </w:r>
      <w:r>
        <w:rPr>
          <w:rFonts w:hint="eastAsia"/>
          <w:color w:val="auto"/>
          <w:sz w:val="24"/>
          <w:szCs w:val="28"/>
          <w:highlight w:val="none"/>
          <w:lang w:eastAsia="zh-CN"/>
        </w:rPr>
        <w:t>报价表》。</w:t>
      </w:r>
    </w:p>
    <w:p>
      <w:pPr>
        <w:spacing w:line="360"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六、投标须知</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1、本次投标将达利食品集团有限公司所需的</w:t>
      </w:r>
      <w:r>
        <w:rPr>
          <w:rFonts w:hint="eastAsia" w:ascii="宋体" w:hAnsi="宋体" w:cs="宋体"/>
          <w:bCs/>
          <w:color w:val="auto"/>
          <w:kern w:val="0"/>
          <w:sz w:val="24"/>
          <w:highlight w:val="none"/>
          <w:lang w:eastAsia="zh-CN"/>
        </w:rPr>
        <w:t>快递寄递服务</w:t>
      </w:r>
      <w:r>
        <w:rPr>
          <w:rFonts w:hint="eastAsia" w:ascii="宋体" w:hAnsi="宋体" w:cs="宋体"/>
          <w:bCs/>
          <w:color w:val="auto"/>
          <w:kern w:val="0"/>
          <w:sz w:val="24"/>
          <w:highlight w:val="none"/>
        </w:rPr>
        <w:t>需求整理划分以</w:t>
      </w:r>
      <w:r>
        <w:rPr>
          <w:rFonts w:hint="eastAsia" w:ascii="宋体" w:hAnsi="宋体" w:cs="宋体"/>
          <w:bCs/>
          <w:color w:val="auto"/>
          <w:kern w:val="0"/>
          <w:sz w:val="24"/>
          <w:highlight w:val="none"/>
          <w:lang w:eastAsia="zh-CN"/>
        </w:rPr>
        <w:t>省份</w:t>
      </w:r>
      <w:r>
        <w:rPr>
          <w:rFonts w:hint="eastAsia" w:ascii="宋体" w:hAnsi="宋体" w:cs="宋体"/>
          <w:bCs/>
          <w:color w:val="auto"/>
          <w:kern w:val="0"/>
          <w:sz w:val="24"/>
          <w:highlight w:val="none"/>
        </w:rPr>
        <w:t>为标段，投标人投标时至少应具备满足单个标段的承包能力，每个标段不允许分开竞标。投标人需确保中标后有充足的运力满足竞得标段的</w:t>
      </w:r>
      <w:r>
        <w:rPr>
          <w:rFonts w:hint="eastAsia" w:ascii="宋体" w:hAnsi="宋体" w:cs="宋体"/>
          <w:bCs/>
          <w:color w:val="auto"/>
          <w:kern w:val="0"/>
          <w:sz w:val="24"/>
          <w:highlight w:val="none"/>
          <w:lang w:eastAsia="zh-CN"/>
        </w:rPr>
        <w:t>门到门快递寄递服务</w:t>
      </w:r>
      <w:r>
        <w:rPr>
          <w:rFonts w:hint="eastAsia" w:ascii="宋体" w:hAnsi="宋体" w:cs="宋体"/>
          <w:bCs/>
          <w:color w:val="auto"/>
          <w:kern w:val="0"/>
          <w:sz w:val="24"/>
          <w:highlight w:val="none"/>
        </w:rPr>
        <w:t>需求。</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2、投标人需具备本招标文件中第四条规定的相关资质方具备投标资格；投标时应妥善填制附件《</w:t>
      </w:r>
      <w:r>
        <w:rPr>
          <w:rFonts w:hint="eastAsia" w:ascii="宋体" w:hAnsi="宋体" w:cs="宋体"/>
          <w:bCs/>
          <w:color w:val="auto"/>
          <w:kern w:val="0"/>
          <w:sz w:val="24"/>
          <w:highlight w:val="none"/>
          <w:lang w:eastAsia="zh-CN"/>
        </w:rPr>
        <w:t>快递服务</w:t>
      </w:r>
      <w:r>
        <w:rPr>
          <w:rFonts w:hint="eastAsia" w:ascii="宋体" w:hAnsi="宋体" w:cs="宋体"/>
          <w:bCs/>
          <w:color w:val="auto"/>
          <w:kern w:val="0"/>
          <w:sz w:val="24"/>
          <w:highlight w:val="none"/>
        </w:rPr>
        <w:t>商（人）准入审核表》，并附上相关资质证明文件。</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3、投标人应充分阅读并理解附件《</w:t>
      </w:r>
      <w:r>
        <w:rPr>
          <w:rFonts w:hint="eastAsia" w:ascii="宋体" w:hAnsi="宋体" w:cs="宋体"/>
          <w:bCs/>
          <w:color w:val="auto"/>
          <w:kern w:val="0"/>
          <w:sz w:val="24"/>
          <w:highlight w:val="none"/>
          <w:lang w:eastAsia="zh-CN"/>
        </w:rPr>
        <w:t>快递寄递服务</w:t>
      </w:r>
      <w:r>
        <w:rPr>
          <w:rFonts w:hint="eastAsia" w:ascii="宋体" w:hAnsi="宋体" w:cs="宋体"/>
          <w:bCs/>
          <w:color w:val="auto"/>
          <w:kern w:val="0"/>
          <w:sz w:val="24"/>
          <w:highlight w:val="none"/>
        </w:rPr>
        <w:t>合同》，《</w:t>
      </w:r>
      <w:r>
        <w:rPr>
          <w:rFonts w:hint="eastAsia" w:ascii="宋体" w:hAnsi="宋体" w:cs="宋体"/>
          <w:bCs/>
          <w:color w:val="auto"/>
          <w:kern w:val="0"/>
          <w:sz w:val="24"/>
          <w:highlight w:val="none"/>
          <w:lang w:eastAsia="zh-CN"/>
        </w:rPr>
        <w:t>快递寄递服务</w:t>
      </w:r>
      <w:r>
        <w:rPr>
          <w:rFonts w:hint="eastAsia" w:ascii="宋体" w:hAnsi="宋体" w:cs="宋体"/>
          <w:bCs/>
          <w:color w:val="auto"/>
          <w:kern w:val="0"/>
          <w:sz w:val="24"/>
          <w:highlight w:val="none"/>
        </w:rPr>
        <w:t>合同》内容不允许修改，如对合同有异议的可在投标时提出书面说明。对合同条款认可程度与异议条款数量多寡将作为评标过程的重要评估指标。</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4、投标人如未依照要求提交附件《</w:t>
      </w:r>
      <w:r>
        <w:rPr>
          <w:rFonts w:hint="eastAsia" w:ascii="宋体" w:hAnsi="宋体" w:cs="宋体"/>
          <w:bCs/>
          <w:color w:val="auto"/>
          <w:kern w:val="0"/>
          <w:sz w:val="24"/>
          <w:highlight w:val="none"/>
          <w:lang w:eastAsia="zh-CN"/>
        </w:rPr>
        <w:t>快递服务</w:t>
      </w:r>
      <w:r>
        <w:rPr>
          <w:rFonts w:hint="eastAsia" w:ascii="宋体" w:hAnsi="宋体" w:cs="宋体"/>
          <w:bCs/>
          <w:color w:val="auto"/>
          <w:kern w:val="0"/>
          <w:sz w:val="24"/>
          <w:highlight w:val="none"/>
        </w:rPr>
        <w:t>商（人）准入审核表》，并附上相关资质证明文件的，视为弃权，后续不管进行相同或不同线路的招标，将不会再被通知参与，除非在下一次招标时投标人自行取得招标信息并联系招标单位。</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5、投标人虽符合招标文件第四条规定，但投标价格、商务条款等经招标方评估确定不适合进行合作的，一年内相同线路再次招标的将不再被允许参与。</w:t>
      </w:r>
    </w:p>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6、投标中如发生单个标段或多个标段流标的情况，一年内招标单位重新举行投标或邀请其他任何第三方进行竞争性合作谈判时，重新邀请投标或竞争性合作谈判的对象将不会包括本次被邀请的投标人。</w:t>
      </w:r>
    </w:p>
    <w:p>
      <w:pPr>
        <w:spacing w:line="360" w:lineRule="auto"/>
        <w:rPr>
          <w:rFonts w:hint="default" w:ascii="宋体" w:hAnsi="宋体" w:cs="宋体" w:eastAsiaTheme="minorEastAsia"/>
          <w:bCs/>
          <w:color w:val="auto"/>
          <w:kern w:val="0"/>
          <w:sz w:val="24"/>
          <w:highlight w:val="none"/>
          <w:lang w:val="en-US" w:eastAsia="zh-CN"/>
        </w:rPr>
      </w:pPr>
      <w:r>
        <w:rPr>
          <w:rFonts w:hint="eastAsia" w:ascii="宋体" w:hAnsi="宋体" w:cs="宋体"/>
          <w:bCs/>
          <w:color w:val="auto"/>
          <w:kern w:val="0"/>
          <w:sz w:val="24"/>
          <w:highlight w:val="none"/>
        </w:rPr>
        <w:t>7、投标价格必须为包含</w:t>
      </w:r>
      <w:r>
        <w:rPr>
          <w:rFonts w:hint="eastAsia" w:ascii="宋体" w:hAnsi="宋体" w:cs="宋体"/>
          <w:bCs/>
          <w:color w:val="auto"/>
          <w:kern w:val="0"/>
          <w:sz w:val="24"/>
          <w:highlight w:val="none"/>
          <w:lang w:val="en-US" w:eastAsia="zh-CN"/>
        </w:rPr>
        <w:t>6</w:t>
      </w:r>
      <w:r>
        <w:rPr>
          <w:rFonts w:hint="eastAsia" w:ascii="宋体" w:hAnsi="宋体" w:cs="宋体"/>
          <w:bCs/>
          <w:color w:val="auto"/>
          <w:kern w:val="0"/>
          <w:sz w:val="24"/>
          <w:highlight w:val="none"/>
        </w:rPr>
        <w:t>%增值税的含税价格。</w:t>
      </w:r>
    </w:p>
    <w:p>
      <w:pPr>
        <w:spacing w:line="360" w:lineRule="auto"/>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8</w:t>
      </w:r>
      <w:r>
        <w:rPr>
          <w:rFonts w:hint="eastAsia" w:ascii="宋体" w:hAnsi="宋体" w:cs="宋体"/>
          <w:bCs/>
          <w:color w:val="auto"/>
          <w:kern w:val="0"/>
          <w:sz w:val="24"/>
          <w:highlight w:val="none"/>
        </w:rPr>
        <w:t>、招标单位发布的投标文件中需投标人填写的附件为固定格式与固定内容的文件，除电子表格中未限制编辑权限与标注为红色的字体之外的一切文件格式与内容均不准修改。评标过程中如有发现更改招标单位招标文件内容或格式的投标文件将一律做为无效标书，并视为投标人放弃竞标资格。</w:t>
      </w:r>
    </w:p>
    <w:p>
      <w:pPr>
        <w:spacing w:line="360" w:lineRule="auto"/>
        <w:rPr>
          <w:rFonts w:hint="eastAsia" w:ascii="宋体" w:hAnsi="宋体" w:cs="宋体"/>
          <w:bCs/>
          <w:color w:val="auto"/>
          <w:kern w:val="0"/>
          <w:sz w:val="24"/>
          <w:highlight w:val="none"/>
          <w:lang w:val="en-US" w:eastAsia="zh-CN"/>
        </w:rPr>
      </w:pPr>
      <w:r>
        <w:rPr>
          <w:rFonts w:hint="eastAsia" w:ascii="宋体" w:hAnsi="宋体" w:cs="宋体"/>
          <w:bCs/>
          <w:color w:val="auto"/>
          <w:kern w:val="0"/>
          <w:sz w:val="24"/>
          <w:highlight w:val="none"/>
          <w:lang w:val="en-US" w:eastAsia="zh-CN"/>
        </w:rPr>
        <w:t>9、投标人应提供以下说明（图文形式不限）：</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9.1、</w:t>
      </w:r>
      <w:r>
        <w:rPr>
          <w:rFonts w:hint="eastAsia" w:ascii="宋体" w:hAnsi="宋体" w:cs="宋体"/>
          <w:bCs/>
          <w:color w:val="auto"/>
          <w:kern w:val="0"/>
          <w:sz w:val="24"/>
          <w:highlight w:val="none"/>
          <w:lang w:eastAsia="zh-CN"/>
        </w:rPr>
        <w:t>快递现有服务能力，网点覆盖范围及主要区域，涉及转寄方案；</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9.2、</w:t>
      </w:r>
      <w:r>
        <w:rPr>
          <w:rFonts w:hint="eastAsia" w:ascii="宋体" w:hAnsi="宋体" w:cs="宋体"/>
          <w:bCs/>
          <w:color w:val="auto"/>
          <w:kern w:val="0"/>
          <w:sz w:val="24"/>
          <w:highlight w:val="none"/>
          <w:lang w:eastAsia="zh-CN"/>
        </w:rPr>
        <w:t>快递的储运能力，尤其应对高峰促销活动的运力；</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9.3、</w:t>
      </w:r>
      <w:r>
        <w:rPr>
          <w:rFonts w:hint="eastAsia" w:ascii="宋体" w:hAnsi="宋体" w:cs="宋体"/>
          <w:bCs/>
          <w:color w:val="auto"/>
          <w:kern w:val="0"/>
          <w:sz w:val="24"/>
          <w:highlight w:val="none"/>
          <w:lang w:eastAsia="zh-CN"/>
        </w:rPr>
        <w:t>快递的中转能力或者直发能力，包含最后一公里的派送能力展示，以</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eastAsia="zh-CN"/>
        </w:rPr>
        <w:t>及逆向物流的处理方案；</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9.4、</w:t>
      </w:r>
      <w:r>
        <w:rPr>
          <w:rFonts w:hint="eastAsia" w:ascii="宋体" w:hAnsi="宋体" w:cs="宋体"/>
          <w:bCs/>
          <w:color w:val="auto"/>
          <w:kern w:val="0"/>
          <w:sz w:val="24"/>
          <w:highlight w:val="none"/>
          <w:lang w:eastAsia="zh-CN"/>
        </w:rPr>
        <w:t>快递各区域的派送时效保障；</w:t>
      </w:r>
    </w:p>
    <w:p>
      <w:pPr>
        <w:spacing w:line="360" w:lineRule="auto"/>
        <w:rPr>
          <w:rFonts w:hint="eastAsia" w:ascii="宋体" w:hAnsi="宋体" w:cs="宋体"/>
          <w:bCs/>
          <w:color w:val="auto"/>
          <w:kern w:val="0"/>
          <w:sz w:val="24"/>
          <w:highlight w:val="none"/>
          <w:lang w:eastAsia="zh-CN"/>
        </w:rPr>
      </w:pPr>
      <w:r>
        <w:rPr>
          <w:rFonts w:hint="eastAsia" w:ascii="宋体" w:hAnsi="宋体" w:cs="宋体"/>
          <w:bCs/>
          <w:color w:val="auto"/>
          <w:kern w:val="0"/>
          <w:sz w:val="24"/>
          <w:highlight w:val="none"/>
          <w:lang w:val="en-US" w:eastAsia="zh-CN"/>
        </w:rPr>
        <w:t>9.5、</w:t>
      </w:r>
      <w:r>
        <w:rPr>
          <w:rFonts w:hint="eastAsia" w:ascii="宋体" w:hAnsi="宋体" w:cs="宋体"/>
          <w:bCs/>
          <w:color w:val="auto"/>
          <w:kern w:val="0"/>
          <w:sz w:val="24"/>
          <w:highlight w:val="none"/>
          <w:lang w:eastAsia="zh-CN"/>
        </w:rPr>
        <w:t>快递现有运作能力评估，包含派送及时率、妥投率、理赔能力等指标；</w:t>
      </w:r>
    </w:p>
    <w:p>
      <w:pPr>
        <w:spacing w:line="360" w:lineRule="auto"/>
        <w:rPr>
          <w:rFonts w:ascii="宋体" w:hAnsi="宋体" w:cs="宋体"/>
          <w:b/>
          <w:bCs/>
          <w:color w:val="auto"/>
          <w:kern w:val="0"/>
          <w:sz w:val="24"/>
          <w:highlight w:val="none"/>
        </w:rPr>
      </w:pPr>
      <w:r>
        <w:rPr>
          <w:rFonts w:hint="eastAsia" w:ascii="宋体" w:hAnsi="宋体" w:cs="宋体"/>
          <w:b/>
          <w:bCs/>
          <w:color w:val="auto"/>
          <w:kern w:val="0"/>
          <w:sz w:val="24"/>
          <w:highlight w:val="none"/>
        </w:rPr>
        <w:t>七、</w:t>
      </w:r>
      <w:r>
        <w:rPr>
          <w:rFonts w:hint="eastAsia" w:ascii="Calibri" w:hAnsi="Calibri" w:eastAsia="宋体" w:cs="宋体"/>
          <w:b/>
          <w:color w:val="auto"/>
          <w:kern w:val="0"/>
          <w:sz w:val="24"/>
          <w:highlight w:val="none"/>
        </w:rPr>
        <w:t>投标运作步骤</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1、 20</w:t>
      </w:r>
      <w:r>
        <w:rPr>
          <w:rFonts w:ascii="Calibri" w:hAnsi="Calibri" w:eastAsia="宋体" w:cs="宋体"/>
          <w:color w:val="auto"/>
          <w:kern w:val="0"/>
          <w:sz w:val="24"/>
          <w:highlight w:val="none"/>
        </w:rPr>
        <w:t>21</w:t>
      </w:r>
      <w:r>
        <w:rPr>
          <w:rFonts w:hint="eastAsia" w:ascii="Calibri" w:hAnsi="Calibri" w:eastAsia="宋体" w:cs="宋体"/>
          <w:color w:val="auto"/>
          <w:kern w:val="0"/>
          <w:sz w:val="24"/>
          <w:highlight w:val="none"/>
        </w:rPr>
        <w:t>年</w:t>
      </w:r>
      <w:r>
        <w:rPr>
          <w:rFonts w:hint="eastAsia" w:ascii="Calibri" w:hAnsi="Calibri" w:eastAsia="宋体" w:cs="宋体"/>
          <w:color w:val="auto"/>
          <w:kern w:val="0"/>
          <w:sz w:val="24"/>
          <w:highlight w:val="none"/>
          <w:lang w:val="en-US" w:eastAsia="zh-CN"/>
        </w:rPr>
        <w:t>9</w:t>
      </w:r>
      <w:r>
        <w:rPr>
          <w:rFonts w:hint="eastAsia" w:ascii="Calibri" w:hAnsi="Calibri" w:eastAsia="宋体" w:cs="宋体"/>
          <w:color w:val="auto"/>
          <w:kern w:val="0"/>
          <w:sz w:val="24"/>
          <w:highlight w:val="none"/>
        </w:rPr>
        <w:t>月</w:t>
      </w:r>
      <w:r>
        <w:rPr>
          <w:rFonts w:hint="eastAsia" w:ascii="Calibri" w:hAnsi="Calibri" w:eastAsia="宋体" w:cs="宋体"/>
          <w:color w:val="auto"/>
          <w:kern w:val="0"/>
          <w:sz w:val="24"/>
          <w:highlight w:val="none"/>
          <w:lang w:val="en-US" w:eastAsia="zh-CN"/>
        </w:rPr>
        <w:t>25</w:t>
      </w:r>
      <w:r>
        <w:rPr>
          <w:rFonts w:hint="eastAsia" w:ascii="Calibri" w:hAnsi="Calibri" w:eastAsia="宋体" w:cs="宋体"/>
          <w:color w:val="auto"/>
          <w:kern w:val="0"/>
          <w:sz w:val="24"/>
          <w:highlight w:val="none"/>
        </w:rPr>
        <w:t>日上午8：00起招标单位将以邮件发送方式邀请投标人领取招标文件。</w:t>
      </w:r>
    </w:p>
    <w:p>
      <w:pPr>
        <w:widowControl/>
        <w:spacing w:line="360" w:lineRule="auto"/>
        <w:jc w:val="left"/>
        <w:rPr>
          <w:rFonts w:hint="eastAsia" w:ascii="Calibri" w:hAnsi="Calibri" w:eastAsia="宋体" w:cs="宋体"/>
          <w:color w:val="auto"/>
          <w:kern w:val="0"/>
          <w:sz w:val="24"/>
          <w:highlight w:val="none"/>
        </w:rPr>
      </w:pPr>
      <w:r>
        <w:rPr>
          <w:rFonts w:hint="eastAsia" w:ascii="Calibri" w:hAnsi="Calibri" w:eastAsia="宋体" w:cs="宋体"/>
          <w:color w:val="auto"/>
          <w:kern w:val="0"/>
          <w:sz w:val="24"/>
          <w:highlight w:val="none"/>
        </w:rPr>
        <w:t>邮件领取招标邀请书联系人如下：</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达利食品集团有限公司</w:t>
      </w:r>
      <w:r>
        <w:rPr>
          <w:rFonts w:hint="eastAsia" w:ascii="Calibri" w:hAnsi="Calibri" w:eastAsia="宋体" w:cs="宋体"/>
          <w:color w:val="auto"/>
          <w:kern w:val="0"/>
          <w:sz w:val="24"/>
          <w:highlight w:val="none"/>
          <w:lang w:eastAsia="zh-CN"/>
        </w:rPr>
        <w:t>电子商务事业部：</w:t>
      </w:r>
      <w:r>
        <w:rPr>
          <w:rFonts w:hint="eastAsia" w:ascii="Calibri" w:hAnsi="Calibri" w:eastAsia="宋体" w:cs="宋体"/>
          <w:color w:val="auto"/>
          <w:kern w:val="0"/>
          <w:sz w:val="24"/>
          <w:highlight w:val="none"/>
        </w:rPr>
        <w:t xml:space="preserve">     </w:t>
      </w:r>
    </w:p>
    <w:p>
      <w:pPr>
        <w:widowControl/>
        <w:spacing w:line="360" w:lineRule="auto"/>
        <w:ind w:firstLine="3120" w:firstLineChars="1300"/>
        <w:jc w:val="left"/>
        <w:rPr>
          <w:rFonts w:hint="default" w:ascii="Calibri" w:hAnsi="Calibri" w:eastAsia="宋体" w:cs="宋体"/>
          <w:color w:val="auto"/>
          <w:kern w:val="0"/>
          <w:sz w:val="24"/>
          <w:highlight w:val="none"/>
          <w:lang w:val="en-US" w:eastAsia="zh-CN"/>
        </w:rPr>
      </w:pPr>
      <w:r>
        <w:rPr>
          <w:rFonts w:hint="eastAsia" w:ascii="Calibri" w:hAnsi="Calibri" w:eastAsia="宋体" w:cs="宋体"/>
          <w:color w:val="auto"/>
          <w:kern w:val="0"/>
          <w:sz w:val="24"/>
          <w:highlight w:val="none"/>
        </w:rPr>
        <w:t>联系人：</w:t>
      </w:r>
      <w:r>
        <w:rPr>
          <w:rFonts w:hint="eastAsia" w:ascii="Calibri" w:hAnsi="Calibri" w:eastAsia="宋体" w:cs="宋体"/>
          <w:color w:val="auto"/>
          <w:kern w:val="0"/>
          <w:sz w:val="24"/>
          <w:highlight w:val="none"/>
          <w:lang w:eastAsia="zh-CN"/>
        </w:rPr>
        <w:t>庄志坚</w:t>
      </w:r>
      <w:r>
        <w:rPr>
          <w:rFonts w:hint="eastAsia" w:ascii="Calibri" w:hAnsi="Calibri" w:eastAsia="宋体" w:cs="宋体"/>
          <w:color w:val="auto"/>
          <w:kern w:val="0"/>
          <w:sz w:val="24"/>
          <w:highlight w:val="none"/>
          <w:lang w:val="en-US" w:eastAsia="zh-CN"/>
        </w:rPr>
        <w:t xml:space="preserve">  </w:t>
      </w:r>
      <w:r>
        <w:rPr>
          <w:rFonts w:hint="eastAsia" w:ascii="Calibri" w:hAnsi="Calibri" w:eastAsia="宋体" w:cs="宋体"/>
          <w:color w:val="auto"/>
          <w:kern w:val="0"/>
          <w:sz w:val="24"/>
          <w:highlight w:val="none"/>
        </w:rPr>
        <w:t xml:space="preserve">  联系电话：</w:t>
      </w:r>
      <w:r>
        <w:rPr>
          <w:rFonts w:hint="eastAsia" w:ascii="Calibri" w:hAnsi="Calibri" w:eastAsia="宋体" w:cs="宋体"/>
          <w:color w:val="auto"/>
          <w:kern w:val="0"/>
          <w:sz w:val="24"/>
          <w:highlight w:val="none"/>
          <w:lang w:val="en-US" w:eastAsia="zh-CN"/>
        </w:rPr>
        <w:t>15259534653</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2、逾期前往领取的视为放弃投标权利，以后相同线路</w:t>
      </w:r>
      <w:r>
        <w:rPr>
          <w:rFonts w:hint="eastAsia" w:ascii="宋体" w:hAnsi="宋体" w:cs="宋体"/>
          <w:bCs/>
          <w:color w:val="auto"/>
          <w:kern w:val="0"/>
          <w:sz w:val="24"/>
          <w:highlight w:val="none"/>
        </w:rPr>
        <w:t>重新举行投标或邀请其他任何第三方进行竞争性合作谈判时，将不会被通知参与</w:t>
      </w:r>
      <w:r>
        <w:rPr>
          <w:rFonts w:hint="eastAsia" w:ascii="Calibri" w:hAnsi="Calibri" w:eastAsia="宋体" w:cs="宋体"/>
          <w:color w:val="auto"/>
          <w:kern w:val="0"/>
          <w:sz w:val="24"/>
          <w:highlight w:val="none"/>
        </w:rPr>
        <w:t>。</w:t>
      </w:r>
      <w:r>
        <w:rPr>
          <w:rFonts w:hint="eastAsia" w:ascii="宋体" w:hAnsi="宋体" w:cs="宋体"/>
          <w:bCs/>
          <w:color w:val="auto"/>
          <w:kern w:val="0"/>
          <w:sz w:val="24"/>
          <w:highlight w:val="none"/>
        </w:rPr>
        <w:t>除非在下一次招标时投标人自行取得招标信息并联系招标单位。</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3、投标人按照招标文件要求填制投标文件，所有文件每页均需加盖公章。投标文件应装订成册密封在文件袋内，使用封条粘贴文件袋封口，并于20</w:t>
      </w:r>
      <w:r>
        <w:rPr>
          <w:rFonts w:ascii="Calibri" w:hAnsi="Calibri" w:eastAsia="宋体" w:cs="宋体"/>
          <w:color w:val="auto"/>
          <w:kern w:val="0"/>
          <w:sz w:val="24"/>
          <w:highlight w:val="none"/>
        </w:rPr>
        <w:t>21</w:t>
      </w:r>
      <w:r>
        <w:rPr>
          <w:rFonts w:hint="eastAsia" w:ascii="Calibri" w:hAnsi="Calibri" w:eastAsia="宋体" w:cs="宋体"/>
          <w:color w:val="auto"/>
          <w:kern w:val="0"/>
          <w:sz w:val="24"/>
          <w:highlight w:val="none"/>
        </w:rPr>
        <w:t>年</w:t>
      </w:r>
      <w:r>
        <w:rPr>
          <w:rFonts w:hint="eastAsia" w:ascii="Calibri" w:hAnsi="Calibri" w:eastAsia="宋体" w:cs="宋体"/>
          <w:color w:val="auto"/>
          <w:kern w:val="0"/>
          <w:sz w:val="24"/>
          <w:highlight w:val="none"/>
          <w:lang w:val="en-US" w:eastAsia="zh-CN"/>
        </w:rPr>
        <w:t>10</w:t>
      </w:r>
      <w:r>
        <w:rPr>
          <w:rFonts w:hint="eastAsia" w:ascii="Calibri" w:hAnsi="Calibri" w:eastAsia="宋体" w:cs="宋体"/>
          <w:color w:val="auto"/>
          <w:kern w:val="0"/>
          <w:sz w:val="24"/>
          <w:highlight w:val="none"/>
        </w:rPr>
        <w:t>月</w:t>
      </w:r>
      <w:r>
        <w:rPr>
          <w:rFonts w:hint="eastAsia" w:ascii="Calibri" w:hAnsi="Calibri" w:eastAsia="宋体" w:cs="宋体"/>
          <w:color w:val="auto"/>
          <w:kern w:val="0"/>
          <w:sz w:val="24"/>
          <w:highlight w:val="none"/>
          <w:lang w:val="en-US" w:eastAsia="zh-CN"/>
        </w:rPr>
        <w:t>10</w:t>
      </w:r>
      <w:r>
        <w:rPr>
          <w:rFonts w:hint="eastAsia" w:ascii="Calibri" w:hAnsi="Calibri" w:eastAsia="宋体" w:cs="宋体"/>
          <w:color w:val="auto"/>
          <w:kern w:val="0"/>
          <w:sz w:val="24"/>
          <w:highlight w:val="none"/>
        </w:rPr>
        <w:t>日下午17:00前将投标文件提交至达利食品集团有限公司财务部过期作废。</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4、投标人在提交投标文件的同时，应向招标单位财务部缴纳人民币100,000元的投标保证金。</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5、未能同时缴纳投标保证金与提交投标文件的不具备参与投标的资格，招标单位财务部门将会拒收。</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6、提交投标文件与缴纳投标保证金的联系人如下：</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lang w:eastAsia="zh-CN"/>
        </w:rPr>
        <w:t>福建达利食品有限公司</w:t>
      </w:r>
      <w:r>
        <w:rPr>
          <w:rFonts w:hint="eastAsia" w:ascii="Calibri" w:hAnsi="Calibri" w:eastAsia="宋体" w:cs="宋体"/>
          <w:color w:val="auto"/>
          <w:kern w:val="0"/>
          <w:sz w:val="24"/>
          <w:highlight w:val="none"/>
        </w:rPr>
        <w:t>财务部    联系人： 联系电话：</w:t>
      </w:r>
    </w:p>
    <w:p>
      <w:pPr>
        <w:widowControl/>
        <w:spacing w:line="360" w:lineRule="auto"/>
        <w:ind w:firstLine="569" w:firstLineChars="236"/>
        <w:jc w:val="left"/>
        <w:rPr>
          <w:rFonts w:hint="eastAsia" w:ascii="Calibri" w:hAnsi="Calibri" w:cs="宋体" w:eastAsiaTheme="minorEastAsia"/>
          <w:b/>
          <w:color w:val="auto"/>
          <w:kern w:val="0"/>
          <w:sz w:val="24"/>
          <w:highlight w:val="none"/>
          <w:lang w:eastAsia="zh-CN"/>
        </w:rPr>
      </w:pPr>
      <w:r>
        <w:rPr>
          <w:rFonts w:hint="eastAsia"/>
          <w:b/>
          <w:color w:val="auto"/>
          <w:sz w:val="24"/>
          <w:szCs w:val="24"/>
          <w:highlight w:val="none"/>
        </w:rPr>
        <w:t>户名：</w:t>
      </w:r>
    </w:p>
    <w:p>
      <w:pPr>
        <w:spacing w:line="360" w:lineRule="auto"/>
        <w:ind w:firstLine="602" w:firstLineChars="250"/>
        <w:rPr>
          <w:b/>
          <w:color w:val="auto"/>
          <w:sz w:val="24"/>
          <w:szCs w:val="24"/>
          <w:highlight w:val="none"/>
        </w:rPr>
      </w:pPr>
      <w:r>
        <w:rPr>
          <w:rFonts w:hint="eastAsia"/>
          <w:b/>
          <w:color w:val="auto"/>
          <w:sz w:val="24"/>
          <w:szCs w:val="24"/>
          <w:highlight w:val="none"/>
        </w:rPr>
        <w:t>账号：</w:t>
      </w:r>
    </w:p>
    <w:p>
      <w:pPr>
        <w:spacing w:line="360" w:lineRule="auto"/>
        <w:ind w:firstLine="602" w:firstLineChars="250"/>
        <w:rPr>
          <w:rFonts w:hint="eastAsia" w:eastAsiaTheme="minorEastAsia"/>
          <w:b/>
          <w:color w:val="auto"/>
          <w:sz w:val="24"/>
          <w:szCs w:val="24"/>
          <w:highlight w:val="none"/>
          <w:lang w:eastAsia="zh-CN"/>
        </w:rPr>
      </w:pPr>
      <w:r>
        <w:rPr>
          <w:rFonts w:hint="eastAsia"/>
          <w:b/>
          <w:color w:val="auto"/>
          <w:sz w:val="24"/>
          <w:szCs w:val="24"/>
          <w:highlight w:val="none"/>
        </w:rPr>
        <w:t>开户行</w:t>
      </w:r>
      <w:r>
        <w:rPr>
          <w:rFonts w:hint="eastAsia"/>
          <w:b/>
          <w:color w:val="auto"/>
          <w:sz w:val="24"/>
          <w:szCs w:val="24"/>
          <w:highlight w:val="none"/>
          <w:lang w:eastAsia="zh-CN"/>
        </w:rPr>
        <w:t>：</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7、达利食品集团有限公司将会安排相关部门组成评标小组，于20</w:t>
      </w:r>
      <w:r>
        <w:rPr>
          <w:rFonts w:ascii="Calibri" w:hAnsi="Calibri" w:eastAsia="宋体" w:cs="宋体"/>
          <w:color w:val="auto"/>
          <w:kern w:val="0"/>
          <w:sz w:val="24"/>
          <w:highlight w:val="none"/>
        </w:rPr>
        <w:t>21</w:t>
      </w:r>
      <w:r>
        <w:rPr>
          <w:rFonts w:hint="eastAsia" w:ascii="Calibri" w:hAnsi="Calibri" w:eastAsia="宋体" w:cs="宋体"/>
          <w:color w:val="auto"/>
          <w:kern w:val="0"/>
          <w:sz w:val="24"/>
          <w:highlight w:val="none"/>
        </w:rPr>
        <w:t>年</w:t>
      </w:r>
      <w:r>
        <w:rPr>
          <w:rFonts w:hint="eastAsia" w:ascii="Calibri" w:hAnsi="Calibri" w:eastAsia="宋体" w:cs="宋体"/>
          <w:color w:val="auto"/>
          <w:kern w:val="0"/>
          <w:sz w:val="24"/>
          <w:highlight w:val="none"/>
          <w:lang w:val="en-US" w:eastAsia="zh-CN"/>
        </w:rPr>
        <w:t>10</w:t>
      </w:r>
      <w:r>
        <w:rPr>
          <w:rFonts w:hint="eastAsia" w:ascii="Calibri" w:hAnsi="Calibri" w:eastAsia="宋体" w:cs="宋体"/>
          <w:color w:val="auto"/>
          <w:kern w:val="0"/>
          <w:sz w:val="24"/>
          <w:highlight w:val="none"/>
        </w:rPr>
        <w:t>月</w:t>
      </w:r>
      <w:r>
        <w:rPr>
          <w:rFonts w:hint="eastAsia" w:ascii="Calibri" w:hAnsi="Calibri" w:eastAsia="宋体" w:cs="宋体"/>
          <w:color w:val="auto"/>
          <w:kern w:val="0"/>
          <w:sz w:val="24"/>
          <w:highlight w:val="none"/>
          <w:lang w:val="en-US" w:eastAsia="zh-CN"/>
        </w:rPr>
        <w:t>15</w:t>
      </w:r>
      <w:r>
        <w:rPr>
          <w:rFonts w:hint="eastAsia" w:ascii="Calibri" w:hAnsi="Calibri" w:eastAsia="宋体" w:cs="宋体"/>
          <w:color w:val="auto"/>
          <w:kern w:val="0"/>
          <w:sz w:val="24"/>
          <w:highlight w:val="none"/>
        </w:rPr>
        <w:t>日后就投标人提交的投标文件进行评估。</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8、评标过程按照我集团内部规定进行，我司拥有本次招标活动的各项评定与决定的最终解释权。</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9、评标后，如投标价格未能达到我司财务部核定的标准，我司将选取三至五家价格排序最低的投标单位做为初步入围投标单位名单，并与其展开竞争性谈判，再根据竞争性谈判结果确定中标单位。</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10、投标完成后，招标单位将退还未中标人的投标保证金（无息）；中标人保证金不退还，在正式签订合同后转为合同履约保证金。投标保证金不足合同约定的履约保证金的，中标人应在合同签订后补足。</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11、中标：投标人中标后，招标单位将与中标者签订正式的</w:t>
      </w:r>
      <w:r>
        <w:rPr>
          <w:rFonts w:hint="eastAsia" w:ascii="Calibri" w:hAnsi="Calibri" w:eastAsia="宋体" w:cs="宋体"/>
          <w:color w:val="auto"/>
          <w:kern w:val="0"/>
          <w:sz w:val="24"/>
          <w:highlight w:val="none"/>
          <w:lang w:eastAsia="zh-CN"/>
        </w:rPr>
        <w:t>快递寄递服务</w:t>
      </w:r>
      <w:r>
        <w:rPr>
          <w:rFonts w:hint="eastAsia" w:ascii="Calibri" w:hAnsi="Calibri" w:eastAsia="宋体" w:cs="宋体"/>
          <w:color w:val="auto"/>
          <w:kern w:val="0"/>
          <w:sz w:val="24"/>
          <w:highlight w:val="none"/>
        </w:rPr>
        <w:t>合同。</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12、中标人在中标后如对其投标文件所列各项价格条款、商务条款有推诿、反悔、拒不履行的行为，在招标单位书面通知后3天内仍拒不履行或没有回复的，将视为中标人放弃中标权利。在此情况下，中标人同意自愿将其所缴纳的投标保证金做为投标违约金，赔偿招标单位损失。</w:t>
      </w:r>
    </w:p>
    <w:p>
      <w:pPr>
        <w:widowControl/>
        <w:spacing w:line="360" w:lineRule="auto"/>
        <w:jc w:val="left"/>
        <w:rPr>
          <w:rFonts w:ascii="Calibri" w:hAnsi="Calibri" w:eastAsia="宋体" w:cs="宋体"/>
          <w:color w:val="auto"/>
          <w:kern w:val="0"/>
          <w:sz w:val="24"/>
          <w:highlight w:val="none"/>
        </w:rPr>
      </w:pPr>
      <w:r>
        <w:rPr>
          <w:rFonts w:hint="eastAsia" w:ascii="Calibri" w:hAnsi="Calibri" w:eastAsia="宋体" w:cs="宋体"/>
          <w:color w:val="auto"/>
          <w:kern w:val="0"/>
          <w:sz w:val="24"/>
          <w:highlight w:val="none"/>
        </w:rPr>
        <w:t>13、流标：当发生所有投标人资质不符合要求、多个或单个标段没有投标人投标、多个或单个标段的投标价格高于招标单位财务部核定价格、标段中虽然大部分线路价格等于或低于财务部核定价格，但有个别线路高于核定价格且经招标单位与投标人协商无果的等情况将按流标处理。</w:t>
      </w:r>
      <w:bookmarkStart w:id="0" w:name="_GoBack"/>
      <w:bookmarkEnd w:id="0"/>
    </w:p>
    <w:sectPr>
      <w:pgSz w:w="11906" w:h="16838"/>
      <w:pgMar w:top="1247"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F8D18"/>
    <w:multiLevelType w:val="singleLevel"/>
    <w:tmpl w:val="400F8D1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B1"/>
    <w:rsid w:val="00000B79"/>
    <w:rsid w:val="00003A05"/>
    <w:rsid w:val="00007B43"/>
    <w:rsid w:val="00012AE4"/>
    <w:rsid w:val="000164FF"/>
    <w:rsid w:val="000167D5"/>
    <w:rsid w:val="00016AA0"/>
    <w:rsid w:val="000219A6"/>
    <w:rsid w:val="00021EA8"/>
    <w:rsid w:val="0004011F"/>
    <w:rsid w:val="00041568"/>
    <w:rsid w:val="00043A78"/>
    <w:rsid w:val="000617E4"/>
    <w:rsid w:val="00062A27"/>
    <w:rsid w:val="00062EF4"/>
    <w:rsid w:val="0007429E"/>
    <w:rsid w:val="0007597F"/>
    <w:rsid w:val="0009215B"/>
    <w:rsid w:val="00093B7D"/>
    <w:rsid w:val="00095F08"/>
    <w:rsid w:val="000A3903"/>
    <w:rsid w:val="000A6008"/>
    <w:rsid w:val="000A7BE9"/>
    <w:rsid w:val="000C35A8"/>
    <w:rsid w:val="000D3182"/>
    <w:rsid w:val="000D354F"/>
    <w:rsid w:val="000D714B"/>
    <w:rsid w:val="000D73CA"/>
    <w:rsid w:val="000D7A3F"/>
    <w:rsid w:val="000E01B7"/>
    <w:rsid w:val="000E1AB5"/>
    <w:rsid w:val="000E1E3C"/>
    <w:rsid w:val="00102E63"/>
    <w:rsid w:val="001228DA"/>
    <w:rsid w:val="0012293D"/>
    <w:rsid w:val="00131F90"/>
    <w:rsid w:val="00140234"/>
    <w:rsid w:val="00147BA5"/>
    <w:rsid w:val="001508C3"/>
    <w:rsid w:val="001572F4"/>
    <w:rsid w:val="00160518"/>
    <w:rsid w:val="001605A8"/>
    <w:rsid w:val="00160ED5"/>
    <w:rsid w:val="00164F20"/>
    <w:rsid w:val="00175E3B"/>
    <w:rsid w:val="00176DA8"/>
    <w:rsid w:val="0017712B"/>
    <w:rsid w:val="00177F02"/>
    <w:rsid w:val="0018238B"/>
    <w:rsid w:val="001865C5"/>
    <w:rsid w:val="00186BD8"/>
    <w:rsid w:val="0019412E"/>
    <w:rsid w:val="001A4992"/>
    <w:rsid w:val="001B2D2F"/>
    <w:rsid w:val="001B3631"/>
    <w:rsid w:val="001C179D"/>
    <w:rsid w:val="001D65C1"/>
    <w:rsid w:val="001E1454"/>
    <w:rsid w:val="001F2A8F"/>
    <w:rsid w:val="001F2EB1"/>
    <w:rsid w:val="002114C5"/>
    <w:rsid w:val="00212059"/>
    <w:rsid w:val="002223CC"/>
    <w:rsid w:val="00242675"/>
    <w:rsid w:val="00265F10"/>
    <w:rsid w:val="00284ED9"/>
    <w:rsid w:val="00297553"/>
    <w:rsid w:val="002C0ED3"/>
    <w:rsid w:val="002C5F06"/>
    <w:rsid w:val="002D0478"/>
    <w:rsid w:val="002F557C"/>
    <w:rsid w:val="00302F36"/>
    <w:rsid w:val="00327811"/>
    <w:rsid w:val="00330994"/>
    <w:rsid w:val="00344BD7"/>
    <w:rsid w:val="00346155"/>
    <w:rsid w:val="00355C11"/>
    <w:rsid w:val="00367C8F"/>
    <w:rsid w:val="00390464"/>
    <w:rsid w:val="003A0BBF"/>
    <w:rsid w:val="003A14E9"/>
    <w:rsid w:val="003A6C2F"/>
    <w:rsid w:val="003B2EFD"/>
    <w:rsid w:val="003C2783"/>
    <w:rsid w:val="003D0117"/>
    <w:rsid w:val="003E4664"/>
    <w:rsid w:val="003F5C3B"/>
    <w:rsid w:val="004132AD"/>
    <w:rsid w:val="00432EFB"/>
    <w:rsid w:val="00437F8F"/>
    <w:rsid w:val="00447ECC"/>
    <w:rsid w:val="004512A2"/>
    <w:rsid w:val="00452D86"/>
    <w:rsid w:val="00461E5B"/>
    <w:rsid w:val="00470A2E"/>
    <w:rsid w:val="004724F8"/>
    <w:rsid w:val="00474896"/>
    <w:rsid w:val="0048127E"/>
    <w:rsid w:val="00490BF7"/>
    <w:rsid w:val="004962F3"/>
    <w:rsid w:val="004A218D"/>
    <w:rsid w:val="004A5CFC"/>
    <w:rsid w:val="00511DB1"/>
    <w:rsid w:val="00520CAF"/>
    <w:rsid w:val="00531516"/>
    <w:rsid w:val="005371A9"/>
    <w:rsid w:val="005450F0"/>
    <w:rsid w:val="00561778"/>
    <w:rsid w:val="00581E45"/>
    <w:rsid w:val="00586A51"/>
    <w:rsid w:val="005A21F5"/>
    <w:rsid w:val="005B40D9"/>
    <w:rsid w:val="005B47AD"/>
    <w:rsid w:val="005C4070"/>
    <w:rsid w:val="005C6A70"/>
    <w:rsid w:val="005D3D7C"/>
    <w:rsid w:val="005E12D2"/>
    <w:rsid w:val="005E7AAE"/>
    <w:rsid w:val="006215A0"/>
    <w:rsid w:val="0062215D"/>
    <w:rsid w:val="006250CB"/>
    <w:rsid w:val="00627B15"/>
    <w:rsid w:val="0063132E"/>
    <w:rsid w:val="006367A9"/>
    <w:rsid w:val="0065260D"/>
    <w:rsid w:val="00656443"/>
    <w:rsid w:val="0067254A"/>
    <w:rsid w:val="00673AFA"/>
    <w:rsid w:val="006877A3"/>
    <w:rsid w:val="00696247"/>
    <w:rsid w:val="006B47EA"/>
    <w:rsid w:val="006D6F89"/>
    <w:rsid w:val="006E225F"/>
    <w:rsid w:val="006E5AA6"/>
    <w:rsid w:val="006F5583"/>
    <w:rsid w:val="00701800"/>
    <w:rsid w:val="0072049F"/>
    <w:rsid w:val="007252BA"/>
    <w:rsid w:val="00731DFB"/>
    <w:rsid w:val="00734A41"/>
    <w:rsid w:val="007368CA"/>
    <w:rsid w:val="00746451"/>
    <w:rsid w:val="007571F0"/>
    <w:rsid w:val="00766318"/>
    <w:rsid w:val="00766EDB"/>
    <w:rsid w:val="00777002"/>
    <w:rsid w:val="00780166"/>
    <w:rsid w:val="007876C1"/>
    <w:rsid w:val="00794EE8"/>
    <w:rsid w:val="007A2AB0"/>
    <w:rsid w:val="007A4192"/>
    <w:rsid w:val="007C2160"/>
    <w:rsid w:val="007C2312"/>
    <w:rsid w:val="007D17E8"/>
    <w:rsid w:val="007D2831"/>
    <w:rsid w:val="007F246F"/>
    <w:rsid w:val="00802BCB"/>
    <w:rsid w:val="00810475"/>
    <w:rsid w:val="0084319B"/>
    <w:rsid w:val="00862533"/>
    <w:rsid w:val="00866060"/>
    <w:rsid w:val="00867ABC"/>
    <w:rsid w:val="00876924"/>
    <w:rsid w:val="008A089A"/>
    <w:rsid w:val="008A4465"/>
    <w:rsid w:val="008B066A"/>
    <w:rsid w:val="008B433F"/>
    <w:rsid w:val="008B79C0"/>
    <w:rsid w:val="008D2878"/>
    <w:rsid w:val="008D2BFF"/>
    <w:rsid w:val="008D7D93"/>
    <w:rsid w:val="008E2844"/>
    <w:rsid w:val="008E40B5"/>
    <w:rsid w:val="008F214F"/>
    <w:rsid w:val="00912CE9"/>
    <w:rsid w:val="00920AD6"/>
    <w:rsid w:val="00925F0B"/>
    <w:rsid w:val="009354C1"/>
    <w:rsid w:val="00942358"/>
    <w:rsid w:val="009509AC"/>
    <w:rsid w:val="009649E0"/>
    <w:rsid w:val="009716DF"/>
    <w:rsid w:val="00975021"/>
    <w:rsid w:val="00975B7D"/>
    <w:rsid w:val="0097617A"/>
    <w:rsid w:val="009865F5"/>
    <w:rsid w:val="00995F59"/>
    <w:rsid w:val="009B09AF"/>
    <w:rsid w:val="009B0B36"/>
    <w:rsid w:val="009B1277"/>
    <w:rsid w:val="009B56F9"/>
    <w:rsid w:val="009D2DB7"/>
    <w:rsid w:val="009D63C1"/>
    <w:rsid w:val="00A0341B"/>
    <w:rsid w:val="00A037F8"/>
    <w:rsid w:val="00A04671"/>
    <w:rsid w:val="00A106AB"/>
    <w:rsid w:val="00A16CAF"/>
    <w:rsid w:val="00A17BD4"/>
    <w:rsid w:val="00A4390D"/>
    <w:rsid w:val="00A44E6A"/>
    <w:rsid w:val="00A46F7A"/>
    <w:rsid w:val="00A50D03"/>
    <w:rsid w:val="00A73847"/>
    <w:rsid w:val="00A93837"/>
    <w:rsid w:val="00A963C9"/>
    <w:rsid w:val="00AA29D5"/>
    <w:rsid w:val="00AB0E62"/>
    <w:rsid w:val="00AB3465"/>
    <w:rsid w:val="00AC0AF7"/>
    <w:rsid w:val="00AC324E"/>
    <w:rsid w:val="00AD1046"/>
    <w:rsid w:val="00AD65AA"/>
    <w:rsid w:val="00AF0C29"/>
    <w:rsid w:val="00B03D30"/>
    <w:rsid w:val="00B07F81"/>
    <w:rsid w:val="00B1081D"/>
    <w:rsid w:val="00B1174E"/>
    <w:rsid w:val="00B132C9"/>
    <w:rsid w:val="00B258A6"/>
    <w:rsid w:val="00B27E9B"/>
    <w:rsid w:val="00B3015E"/>
    <w:rsid w:val="00B37475"/>
    <w:rsid w:val="00B41D92"/>
    <w:rsid w:val="00B43632"/>
    <w:rsid w:val="00B46325"/>
    <w:rsid w:val="00B47532"/>
    <w:rsid w:val="00B54804"/>
    <w:rsid w:val="00B54A58"/>
    <w:rsid w:val="00B61CEE"/>
    <w:rsid w:val="00B6428E"/>
    <w:rsid w:val="00B7116A"/>
    <w:rsid w:val="00B76C2D"/>
    <w:rsid w:val="00B95711"/>
    <w:rsid w:val="00BA2520"/>
    <w:rsid w:val="00BA340E"/>
    <w:rsid w:val="00BA382E"/>
    <w:rsid w:val="00BA798F"/>
    <w:rsid w:val="00BB4FBB"/>
    <w:rsid w:val="00BB6A44"/>
    <w:rsid w:val="00BC139C"/>
    <w:rsid w:val="00BC159C"/>
    <w:rsid w:val="00BC222B"/>
    <w:rsid w:val="00BC3614"/>
    <w:rsid w:val="00BC5569"/>
    <w:rsid w:val="00BE3B94"/>
    <w:rsid w:val="00C02322"/>
    <w:rsid w:val="00C0544C"/>
    <w:rsid w:val="00C07647"/>
    <w:rsid w:val="00C423BF"/>
    <w:rsid w:val="00C465D2"/>
    <w:rsid w:val="00C57798"/>
    <w:rsid w:val="00C61ED1"/>
    <w:rsid w:val="00C67CDD"/>
    <w:rsid w:val="00C67FDB"/>
    <w:rsid w:val="00C83E19"/>
    <w:rsid w:val="00C87CCE"/>
    <w:rsid w:val="00C928A7"/>
    <w:rsid w:val="00C931D8"/>
    <w:rsid w:val="00CB3FD0"/>
    <w:rsid w:val="00CC43BC"/>
    <w:rsid w:val="00CD1133"/>
    <w:rsid w:val="00CE037B"/>
    <w:rsid w:val="00CE03AB"/>
    <w:rsid w:val="00D05CC6"/>
    <w:rsid w:val="00D2293A"/>
    <w:rsid w:val="00D2599B"/>
    <w:rsid w:val="00D25E73"/>
    <w:rsid w:val="00D32C6A"/>
    <w:rsid w:val="00D32E28"/>
    <w:rsid w:val="00D33372"/>
    <w:rsid w:val="00D34F77"/>
    <w:rsid w:val="00D35B3D"/>
    <w:rsid w:val="00D419AF"/>
    <w:rsid w:val="00D505A9"/>
    <w:rsid w:val="00D526D3"/>
    <w:rsid w:val="00D5347B"/>
    <w:rsid w:val="00D55FBE"/>
    <w:rsid w:val="00D60C35"/>
    <w:rsid w:val="00D612E5"/>
    <w:rsid w:val="00D64B32"/>
    <w:rsid w:val="00D666AF"/>
    <w:rsid w:val="00D859D3"/>
    <w:rsid w:val="00D878F2"/>
    <w:rsid w:val="00DA157C"/>
    <w:rsid w:val="00DA3A5A"/>
    <w:rsid w:val="00DB547E"/>
    <w:rsid w:val="00DC0515"/>
    <w:rsid w:val="00E0397C"/>
    <w:rsid w:val="00E1159B"/>
    <w:rsid w:val="00E12F5F"/>
    <w:rsid w:val="00E1751A"/>
    <w:rsid w:val="00E23D5A"/>
    <w:rsid w:val="00E32317"/>
    <w:rsid w:val="00E445A5"/>
    <w:rsid w:val="00E445D1"/>
    <w:rsid w:val="00E52812"/>
    <w:rsid w:val="00E565FF"/>
    <w:rsid w:val="00E62117"/>
    <w:rsid w:val="00E74048"/>
    <w:rsid w:val="00E803C2"/>
    <w:rsid w:val="00E86630"/>
    <w:rsid w:val="00EA2905"/>
    <w:rsid w:val="00EA4179"/>
    <w:rsid w:val="00EC0AB3"/>
    <w:rsid w:val="00EC1668"/>
    <w:rsid w:val="00ED570B"/>
    <w:rsid w:val="00EE4428"/>
    <w:rsid w:val="00EE482E"/>
    <w:rsid w:val="00EE7983"/>
    <w:rsid w:val="00F00A2F"/>
    <w:rsid w:val="00F11687"/>
    <w:rsid w:val="00F1321B"/>
    <w:rsid w:val="00F1624E"/>
    <w:rsid w:val="00F21C86"/>
    <w:rsid w:val="00F221F0"/>
    <w:rsid w:val="00F229ED"/>
    <w:rsid w:val="00F32647"/>
    <w:rsid w:val="00F32ECC"/>
    <w:rsid w:val="00F55EA5"/>
    <w:rsid w:val="00F66FE2"/>
    <w:rsid w:val="00F83533"/>
    <w:rsid w:val="00F96922"/>
    <w:rsid w:val="00FA1603"/>
    <w:rsid w:val="00FA1AC6"/>
    <w:rsid w:val="00FA3531"/>
    <w:rsid w:val="00FC691B"/>
    <w:rsid w:val="00FD63F0"/>
    <w:rsid w:val="00FE0C5F"/>
    <w:rsid w:val="00FE2412"/>
    <w:rsid w:val="00FE403D"/>
    <w:rsid w:val="00FE4CE5"/>
    <w:rsid w:val="02394690"/>
    <w:rsid w:val="21847B89"/>
    <w:rsid w:val="2BF44E84"/>
    <w:rsid w:val="460F6574"/>
    <w:rsid w:val="51EA6F5A"/>
    <w:rsid w:val="581D29C7"/>
    <w:rsid w:val="5A5F2624"/>
    <w:rsid w:val="68A718F8"/>
    <w:rsid w:val="73145FA6"/>
    <w:rsid w:val="79E0644B"/>
    <w:rsid w:val="7A2F53C6"/>
    <w:rsid w:val="7B762108"/>
    <w:rsid w:val="7EB52C55"/>
    <w:rsid w:val="7FB10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8801D-6CD9-419A-8805-FCE1FE67E3C1}">
  <ds:schemaRefs/>
</ds:datastoreItem>
</file>

<file path=docProps/app.xml><?xml version="1.0" encoding="utf-8"?>
<Properties xmlns="http://schemas.openxmlformats.org/officeDocument/2006/extended-properties" xmlns:vt="http://schemas.openxmlformats.org/officeDocument/2006/docPropsVTypes">
  <Template>Normal</Template>
  <Pages>6</Pages>
  <Words>559</Words>
  <Characters>3189</Characters>
  <Lines>26</Lines>
  <Paragraphs>7</Paragraphs>
  <TotalTime>225</TotalTime>
  <ScaleCrop>false</ScaleCrop>
  <LinksUpToDate>false</LinksUpToDate>
  <CharactersWithSpaces>3741</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2018-04-16T05:56:00Z</dcterms:created>
  <dc:creator>Xu</dc:creator>
  <cp:lastModifiedBy>庄志坚</cp:lastModifiedBy>
  <cp:lastPrinted>2014-12-01T11:34:00Z</cp:lastPrinted>
  <dcterms:modified xsi:type="dcterms:W3CDTF">2021-09-14T01:57:40Z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E926DA11FA724574B77959648C27087A</vt:lpwstr>
  </property>
</Properties>
</file>